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84E" w:rsidRDefault="0033684E" w:rsidP="0033684E">
      <w:pPr>
        <w:spacing w:before="60"/>
        <w:jc w:val="both"/>
        <w:rPr>
          <w:sz w:val="18"/>
          <w:szCs w:val="18"/>
          <w:lang w:val="en-US"/>
        </w:rPr>
      </w:pPr>
    </w:p>
    <w:p w:rsidR="008E4A7E" w:rsidRPr="001E3EFB" w:rsidRDefault="008E4A7E" w:rsidP="008E4A7E">
      <w:pPr>
        <w:spacing w:before="60"/>
        <w:rPr>
          <w:b/>
          <w:sz w:val="36"/>
          <w:szCs w:val="32"/>
          <w:lang w:val="en-US"/>
        </w:rPr>
      </w:pPr>
      <w:r>
        <w:rPr>
          <w:b/>
          <w:noProof/>
          <w:sz w:val="36"/>
          <w:szCs w:val="32"/>
        </w:rPr>
        <w:drawing>
          <wp:anchor distT="0" distB="0" distL="114300" distR="114300" simplePos="0" relativeHeight="251663360" behindDoc="0" locked="0" layoutInCell="1" allowOverlap="1">
            <wp:simplePos x="0" y="0"/>
            <wp:positionH relativeFrom="column">
              <wp:posOffset>2300952</wp:posOffset>
            </wp:positionH>
            <wp:positionV relativeFrom="paragraph">
              <wp:posOffset>22284</wp:posOffset>
            </wp:positionV>
            <wp:extent cx="765954" cy="785004"/>
            <wp:effectExtent l="19050" t="0" r="0" b="0"/>
            <wp:wrapNone/>
            <wp:docPr id="10" name="9 - Εικόνα" descr="105-Ψηφιακή Σύγκλι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Ψηφιακή Σύγκλιση.JPG"/>
                    <pic:cNvPicPr/>
                  </pic:nvPicPr>
                  <pic:blipFill>
                    <a:blip r:embed="rId8" cstate="print"/>
                    <a:stretch>
                      <a:fillRect/>
                    </a:stretch>
                  </pic:blipFill>
                  <pic:spPr>
                    <a:xfrm>
                      <a:off x="0" y="0"/>
                      <a:ext cx="765954" cy="785004"/>
                    </a:xfrm>
                    <a:prstGeom prst="rect">
                      <a:avLst/>
                    </a:prstGeom>
                  </pic:spPr>
                </pic:pic>
              </a:graphicData>
            </a:graphic>
          </wp:anchor>
        </w:drawing>
      </w:r>
      <w:r>
        <w:rPr>
          <w:b/>
          <w:noProof/>
          <w:sz w:val="36"/>
          <w:szCs w:val="32"/>
        </w:rPr>
        <w:drawing>
          <wp:anchor distT="0" distB="0" distL="114300" distR="114300" simplePos="0" relativeHeight="251660288" behindDoc="0" locked="0" layoutInCell="1" allowOverlap="1">
            <wp:simplePos x="0" y="0"/>
            <wp:positionH relativeFrom="column">
              <wp:posOffset>-12271</wp:posOffset>
            </wp:positionH>
            <wp:positionV relativeFrom="paragraph">
              <wp:posOffset>116279</wp:posOffset>
            </wp:positionV>
            <wp:extent cx="919100" cy="605641"/>
            <wp:effectExtent l="19050" t="0" r="0" b="0"/>
            <wp:wrapNone/>
            <wp:docPr id="3" name="0 - Εικόνα" descr="ΕΥΡΩΠΑΙΚΗ ΣΗΜΑ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ΥΡΩΠΑΙΚΗ ΣΗΜΑΙΑ.jpg"/>
                    <pic:cNvPicPr/>
                  </pic:nvPicPr>
                  <pic:blipFill>
                    <a:blip r:embed="rId9" cstate="print"/>
                    <a:stretch>
                      <a:fillRect/>
                    </a:stretch>
                  </pic:blipFill>
                  <pic:spPr>
                    <a:xfrm>
                      <a:off x="0" y="0"/>
                      <a:ext cx="919100" cy="605641"/>
                    </a:xfrm>
                    <a:prstGeom prst="rect">
                      <a:avLst/>
                    </a:prstGeom>
                  </pic:spPr>
                </pic:pic>
              </a:graphicData>
            </a:graphic>
          </wp:anchor>
        </w:drawing>
      </w:r>
      <w:r w:rsidR="005F798C">
        <w:rPr>
          <w:b/>
          <w:noProof/>
          <w:sz w:val="36"/>
          <w:szCs w:val="32"/>
          <w:lang w:eastAsia="zh-CN"/>
        </w:rPr>
        <w:pict>
          <v:shapetype id="_x0000_t202" coordsize="21600,21600" o:spt="202" path="m,l,21600r21600,l21600,xe">
            <v:stroke joinstyle="miter"/>
            <v:path gradientshapeok="t" o:connecttype="rect"/>
          </v:shapetype>
          <v:shape id="Text Box 25" o:spid="_x0000_s1026" type="#_x0000_t202" style="position:absolute;margin-left:71.95pt;margin-top:9.1pt;width:100.6pt;height:47.0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" stroked="f">
            <v:textbox style="mso-fit-shape-to-text:t" inset="0,0,0,0">
              <w:txbxContent>
                <w:p w:rsidR="00DE496A" w:rsidRPr="004B6207" w:rsidRDefault="00DE496A" w:rsidP="008E4A7E">
                  <w:pPr>
                    <w:rPr>
                      <w:rFonts w:ascii="Tahoma" w:hAnsi="Tahoma" w:cs="Tahoma"/>
                    </w:rPr>
                  </w:pPr>
                  <w:r w:rsidRPr="004B6207">
                    <w:rPr>
                      <w:rFonts w:ascii="Tahoma" w:hAnsi="Tahoma" w:cs="Tahoma"/>
                    </w:rPr>
                    <w:t>Ευρωπαϊκή Ένωση</w:t>
                  </w:r>
                </w:p>
                <w:p w:rsidR="00DE496A" w:rsidRPr="004B6207" w:rsidRDefault="00DE496A" w:rsidP="008E4A7E">
                  <w:pPr>
                    <w:rPr>
                      <w:rFonts w:ascii="Tahoma" w:hAnsi="Tahoma" w:cs="Tahoma"/>
                      <w:sz w:val="18"/>
                    </w:rPr>
                  </w:pPr>
                  <w:r w:rsidRPr="004B6207">
                    <w:rPr>
                      <w:rFonts w:ascii="Tahoma" w:hAnsi="Tahoma" w:cs="Tahoma"/>
                      <w:sz w:val="18"/>
                    </w:rPr>
                    <w:t>Ευρωπαϊκό Ταμείο</w:t>
                  </w:r>
                </w:p>
                <w:p w:rsidR="00DE496A" w:rsidRPr="004B6207" w:rsidRDefault="00DE496A" w:rsidP="008E4A7E">
                  <w:pPr>
                    <w:rPr>
                      <w:rFonts w:ascii="Tahoma" w:hAnsi="Tahoma" w:cs="Tahoma"/>
                      <w:sz w:val="18"/>
                    </w:rPr>
                  </w:pPr>
                  <w:r w:rsidRPr="004B6207">
                    <w:rPr>
                      <w:rFonts w:ascii="Tahoma" w:hAnsi="Tahoma" w:cs="Tahoma"/>
                      <w:sz w:val="18"/>
                    </w:rPr>
                    <w:t>Περιφερειακής</w:t>
                  </w:r>
                </w:p>
                <w:p w:rsidR="00DE496A" w:rsidRPr="004B6207" w:rsidRDefault="00DE496A" w:rsidP="008E4A7E">
                  <w:pPr>
                    <w:rPr>
                      <w:rFonts w:ascii="Tahoma" w:hAnsi="Tahoma" w:cs="Tahoma"/>
                      <w:sz w:val="18"/>
                    </w:rPr>
                  </w:pPr>
                  <w:r w:rsidRPr="004B6207">
                    <w:rPr>
                      <w:rFonts w:ascii="Tahoma" w:hAnsi="Tahoma" w:cs="Tahoma"/>
                      <w:sz w:val="18"/>
                    </w:rPr>
                    <w:t>Ανάπτυξης</w:t>
                  </w:r>
                </w:p>
              </w:txbxContent>
            </v:textbox>
          </v:shape>
        </w:pict>
      </w:r>
      <w:r>
        <w:rPr>
          <w:b/>
          <w:noProof/>
          <w:sz w:val="36"/>
          <w:szCs w:val="32"/>
        </w:rPr>
        <w:drawing>
          <wp:anchor distT="0" distB="0" distL="114300" distR="114300" simplePos="0" relativeHeight="251662336" behindDoc="0" locked="0" layoutInCell="1" allowOverlap="1">
            <wp:simplePos x="0" y="0"/>
            <wp:positionH relativeFrom="column">
              <wp:posOffset>3253443</wp:posOffset>
            </wp:positionH>
            <wp:positionV relativeFrom="paragraph">
              <wp:posOffset>163780</wp:posOffset>
            </wp:positionV>
            <wp:extent cx="1643496" cy="522514"/>
            <wp:effectExtent l="19050" t="0" r="0" b="0"/>
            <wp:wrapNone/>
            <wp:docPr id="6" name="7 - Εικόνα"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srcRect l="4791" t="17127" r="6003" b="13260"/>
                    <a:stretch>
                      <a:fillRect/>
                    </a:stretch>
                  </pic:blipFill>
                  <pic:spPr>
                    <a:xfrm>
                      <a:off x="0" y="0"/>
                      <a:ext cx="1643496" cy="522514"/>
                    </a:xfrm>
                    <a:prstGeom prst="rect">
                      <a:avLst/>
                    </a:prstGeom>
                  </pic:spPr>
                </pic:pic>
              </a:graphicData>
            </a:graphic>
          </wp:anchor>
        </w:drawing>
      </w:r>
      <w:r>
        <w:rPr>
          <w:b/>
          <w:noProof/>
          <w:sz w:val="36"/>
          <w:szCs w:val="32"/>
        </w:rPr>
        <w:drawing>
          <wp:anchor distT="0" distB="0" distL="114300" distR="114300" simplePos="0" relativeHeight="251661312" behindDoc="0" locked="0" layoutInCell="1" allowOverlap="1">
            <wp:simplePos x="0" y="0"/>
            <wp:positionH relativeFrom="column">
              <wp:posOffset>5153495</wp:posOffset>
            </wp:positionH>
            <wp:positionV relativeFrom="paragraph">
              <wp:posOffset>140030</wp:posOffset>
            </wp:positionV>
            <wp:extent cx="978477" cy="617516"/>
            <wp:effectExtent l="19050" t="0" r="0" b="0"/>
            <wp:wrapNone/>
            <wp:docPr id="7" name="2 - Εικόνα" descr="espa-sloga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slogan_new.jpg"/>
                    <pic:cNvPicPr/>
                  </pic:nvPicPr>
                  <pic:blipFill>
                    <a:blip r:embed="rId11" cstate="print"/>
                    <a:srcRect l="7558" t="7692" r="10617" b="11538"/>
                    <a:stretch>
                      <a:fillRect/>
                    </a:stretch>
                  </pic:blipFill>
                  <pic:spPr>
                    <a:xfrm>
                      <a:off x="0" y="0"/>
                      <a:ext cx="978477" cy="617516"/>
                    </a:xfrm>
                    <a:prstGeom prst="rect">
                      <a:avLst/>
                    </a:prstGeom>
                  </pic:spPr>
                </pic:pic>
              </a:graphicData>
            </a:graphic>
          </wp:anchor>
        </w:drawing>
      </w:r>
    </w:p>
    <w:p w:rsidR="008E4A7E" w:rsidRDefault="008E4A7E" w:rsidP="008E4A7E">
      <w:pPr>
        <w:spacing w:before="60"/>
        <w:rPr>
          <w:b/>
          <w:sz w:val="32"/>
          <w:szCs w:val="32"/>
          <w:lang w:val="en-US"/>
        </w:rPr>
      </w:pPr>
    </w:p>
    <w:p w:rsidR="008E4A7E" w:rsidRPr="00997836" w:rsidRDefault="008E4A7E" w:rsidP="008E4A7E">
      <w:pPr>
        <w:spacing w:before="60" w:line="360" w:lineRule="auto"/>
        <w:rPr>
          <w:b/>
          <w:sz w:val="32"/>
          <w:szCs w:val="32"/>
          <w:lang w:val="en-US"/>
        </w:rPr>
      </w:pPr>
    </w:p>
    <w:tbl>
      <w:tblPr>
        <w:tblW w:w="0" w:type="auto"/>
        <w:tblInd w:w="108" w:type="dxa"/>
        <w:tblLayout w:type="fixed"/>
        <w:tblLook w:val="01E0"/>
      </w:tblPr>
      <w:tblGrid>
        <w:gridCol w:w="6663"/>
        <w:gridCol w:w="2976"/>
      </w:tblGrid>
      <w:tr w:rsidR="008E4A7E" w:rsidRPr="00F944FB" w:rsidTr="008E4A7E">
        <w:trPr>
          <w:trHeight w:hRule="exact" w:val="3119"/>
        </w:trPr>
        <w:tc>
          <w:tcPr>
            <w:tcW w:w="9639" w:type="dxa"/>
            <w:gridSpan w:val="2"/>
            <w:shd w:val="clear" w:color="auto" w:fill="0070C0"/>
          </w:tcPr>
          <w:p w:rsidR="008E4A7E" w:rsidRPr="0003020D" w:rsidRDefault="008E4A7E" w:rsidP="008E4A7E">
            <w:pPr>
              <w:widowControl w:val="0"/>
              <w:spacing w:before="120"/>
              <w:jc w:val="center"/>
              <w:rPr>
                <w:color w:val="FFFFFF" w:themeColor="background1"/>
                <w:sz w:val="50"/>
                <w:szCs w:val="32"/>
              </w:rPr>
            </w:pPr>
            <w:r w:rsidRPr="0003020D">
              <w:rPr>
                <w:color w:val="FFFFFF" w:themeColor="background1"/>
                <w:sz w:val="50"/>
                <w:szCs w:val="32"/>
              </w:rPr>
              <w:t>Διακήρυξη Διαγωνισμού για το Έργο</w:t>
            </w:r>
          </w:p>
          <w:p w:rsidR="008E4A7E" w:rsidRPr="0003020D" w:rsidRDefault="008E4A7E" w:rsidP="008E4A7E">
            <w:pPr>
              <w:widowControl w:val="0"/>
              <w:spacing w:before="60"/>
              <w:jc w:val="center"/>
              <w:rPr>
                <w:color w:val="FFFFFF" w:themeColor="background1"/>
                <w:sz w:val="50"/>
                <w:szCs w:val="32"/>
              </w:rPr>
            </w:pPr>
            <w:r w:rsidRPr="0003020D">
              <w:rPr>
                <w:color w:val="FFFFFF" w:themeColor="background1"/>
                <w:sz w:val="50"/>
                <w:szCs w:val="32"/>
              </w:rPr>
              <w:t>Ενιαίο Πληροφοριακό Σύστημα για την Υποστήριξη των Επιχειρησιακών Λειτουργιών Μονάδων Υγείας του ΕΣΥ</w:t>
            </w:r>
          </w:p>
          <w:p w:rsidR="008E4A7E" w:rsidRPr="0003020D" w:rsidRDefault="008E4A7E" w:rsidP="008E4A7E">
            <w:pPr>
              <w:widowControl w:val="0"/>
              <w:spacing w:before="60"/>
              <w:jc w:val="center"/>
              <w:rPr>
                <w:color w:val="FFFFFF" w:themeColor="background1"/>
                <w:sz w:val="48"/>
                <w:szCs w:val="32"/>
              </w:rPr>
            </w:pPr>
            <w:r w:rsidRPr="0003020D">
              <w:rPr>
                <w:color w:val="FFFFFF" w:themeColor="background1"/>
                <w:sz w:val="28"/>
                <w:szCs w:val="32"/>
              </w:rPr>
              <w:t>(Β’ Φάση Κλειστού Διαγωνισμού)</w:t>
            </w:r>
          </w:p>
        </w:tc>
      </w:tr>
      <w:tr w:rsidR="008E4A7E" w:rsidRPr="00A64C78" w:rsidTr="008E4A7E">
        <w:trPr>
          <w:trHeight w:val="6237"/>
        </w:trPr>
        <w:tc>
          <w:tcPr>
            <w:tcW w:w="9639" w:type="dxa"/>
            <w:gridSpan w:val="2"/>
            <w:shd w:val="clear" w:color="auto" w:fill="003366"/>
            <w:vAlign w:val="center"/>
          </w:tcPr>
          <w:p w:rsidR="008E4A7E" w:rsidRDefault="008E4A7E" w:rsidP="008E4A7E">
            <w:pPr>
              <w:widowControl w:val="0"/>
              <w:spacing w:before="440"/>
              <w:ind w:left="-113"/>
              <w:jc w:val="right"/>
              <w:rPr>
                <w:sz w:val="28"/>
              </w:rPr>
            </w:pPr>
            <w:r>
              <w:rPr>
                <w:b/>
                <w:sz w:val="28"/>
              </w:rPr>
              <w:t xml:space="preserve">Αναθέτουσα </w:t>
            </w:r>
            <w:r w:rsidRPr="00A64C78">
              <w:rPr>
                <w:b/>
                <w:sz w:val="28"/>
              </w:rPr>
              <w:t>Αρχή:</w:t>
            </w:r>
            <w:r>
              <w:rPr>
                <w:b/>
                <w:sz w:val="28"/>
              </w:rPr>
              <w:t xml:space="preserve">  </w:t>
            </w:r>
            <w:r w:rsidRPr="00C27689">
              <w:rPr>
                <w:sz w:val="28"/>
              </w:rPr>
              <w:t>ΗΛΕΚΤΡΟΝΙΚΗ ΔΙΑΚΥΒΕΡΝΗΣΗ ΚΟΙΝΩΝΙΚΗΣ ΑΣΦΑΛΙΣΗΣ ΑΕ</w:t>
            </w:r>
          </w:p>
          <w:p w:rsidR="008E4A7E" w:rsidRDefault="008E4A7E" w:rsidP="008E4A7E">
            <w:pPr>
              <w:widowControl w:val="0"/>
              <w:spacing w:before="440"/>
              <w:ind w:left="-113"/>
              <w:jc w:val="right"/>
              <w:rPr>
                <w:sz w:val="28"/>
              </w:rPr>
            </w:pPr>
            <w:r w:rsidRPr="00A64C78">
              <w:rPr>
                <w:b/>
                <w:sz w:val="28"/>
              </w:rPr>
              <w:t>Προϋπολογισμός:</w:t>
            </w:r>
            <w:r>
              <w:rPr>
                <w:b/>
                <w:sz w:val="28"/>
              </w:rPr>
              <w:t xml:space="preserve">  </w:t>
            </w:r>
            <w:r w:rsidRPr="00193366">
              <w:rPr>
                <w:sz w:val="28"/>
              </w:rPr>
              <w:t>14.024.390,24</w:t>
            </w:r>
            <w:r w:rsidRPr="00C27689">
              <w:rPr>
                <w:sz w:val="28"/>
              </w:rPr>
              <w:t xml:space="preserve"> € (χωρίς ΦΠΑ)</w:t>
            </w:r>
          </w:p>
          <w:p w:rsidR="008E4A7E" w:rsidRDefault="008E4A7E" w:rsidP="008E4A7E">
            <w:pPr>
              <w:widowControl w:val="0"/>
              <w:spacing w:before="120"/>
              <w:ind w:left="-113"/>
              <w:jc w:val="right"/>
              <w:rPr>
                <w:sz w:val="28"/>
              </w:rPr>
            </w:pPr>
            <w:r w:rsidRPr="00A64C78">
              <w:rPr>
                <w:b/>
                <w:sz w:val="28"/>
              </w:rPr>
              <w:t>Προϋπολογισμός:</w:t>
            </w:r>
            <w:r>
              <w:rPr>
                <w:b/>
                <w:sz w:val="28"/>
              </w:rPr>
              <w:t xml:space="preserve">  </w:t>
            </w:r>
            <w:r w:rsidRPr="00ED7C73">
              <w:rPr>
                <w:sz w:val="28"/>
              </w:rPr>
              <w:t>17.250.000,</w:t>
            </w:r>
            <w:r w:rsidRPr="00B60075">
              <w:rPr>
                <w:sz w:val="28"/>
              </w:rPr>
              <w:t xml:space="preserve">00 </w:t>
            </w:r>
            <w:r w:rsidRPr="00C27689">
              <w:rPr>
                <w:sz w:val="28"/>
              </w:rPr>
              <w:t>€ (με ΦΠΑ)</w:t>
            </w:r>
          </w:p>
          <w:p w:rsidR="008E4A7E" w:rsidRDefault="008E4A7E" w:rsidP="008E4A7E">
            <w:pPr>
              <w:widowControl w:val="0"/>
              <w:spacing w:before="440"/>
              <w:ind w:left="-113"/>
              <w:jc w:val="right"/>
              <w:rPr>
                <w:sz w:val="28"/>
              </w:rPr>
            </w:pPr>
            <w:r w:rsidRPr="00A64C78">
              <w:rPr>
                <w:b/>
                <w:sz w:val="28"/>
              </w:rPr>
              <w:t>Διάρκεια</w:t>
            </w:r>
            <w:r>
              <w:rPr>
                <w:b/>
                <w:sz w:val="28"/>
              </w:rPr>
              <w:t>:</w:t>
            </w:r>
            <w:r>
              <w:rPr>
                <w:sz w:val="28"/>
              </w:rPr>
              <w:t xml:space="preserve">  </w:t>
            </w:r>
            <w:r w:rsidR="00A64EA9">
              <w:rPr>
                <w:sz w:val="28"/>
              </w:rPr>
              <w:t xml:space="preserve">έως </w:t>
            </w:r>
            <w:r w:rsidRPr="0058594D">
              <w:rPr>
                <w:sz w:val="28"/>
              </w:rPr>
              <w:t>40</w:t>
            </w:r>
            <w:r>
              <w:rPr>
                <w:sz w:val="28"/>
              </w:rPr>
              <w:t xml:space="preserve"> μήνες</w:t>
            </w:r>
          </w:p>
          <w:p w:rsidR="008E4A7E" w:rsidRPr="00D55C3F" w:rsidRDefault="008E4A7E" w:rsidP="008E4A7E">
            <w:pPr>
              <w:widowControl w:val="0"/>
              <w:spacing w:before="440"/>
              <w:jc w:val="right"/>
              <w:rPr>
                <w:sz w:val="28"/>
              </w:rPr>
            </w:pPr>
            <w:r w:rsidRPr="00A64C78">
              <w:rPr>
                <w:b/>
                <w:sz w:val="28"/>
              </w:rPr>
              <w:t>Διαδικασία Ανάθεσης:</w:t>
            </w:r>
            <w:r>
              <w:rPr>
                <w:b/>
                <w:sz w:val="28"/>
              </w:rPr>
              <w:t xml:space="preserve">  </w:t>
            </w:r>
            <w:r>
              <w:rPr>
                <w:sz w:val="28"/>
              </w:rPr>
              <w:t>Κλειστός Διεθνής</w:t>
            </w:r>
            <w:r w:rsidRPr="008E4A7E">
              <w:rPr>
                <w:sz w:val="28"/>
              </w:rPr>
              <w:t xml:space="preserve"> </w:t>
            </w:r>
            <w:r>
              <w:rPr>
                <w:sz w:val="28"/>
              </w:rPr>
              <w:t>Διαγωνισμός</w:t>
            </w:r>
          </w:p>
          <w:p w:rsidR="002C782E" w:rsidRPr="00AE533F" w:rsidRDefault="008E4A7E" w:rsidP="008E4A7E">
            <w:pPr>
              <w:widowControl w:val="0"/>
              <w:spacing w:before="440"/>
              <w:ind w:left="-113"/>
              <w:jc w:val="right"/>
              <w:rPr>
                <w:i/>
              </w:rPr>
            </w:pPr>
            <w:r w:rsidRPr="00A64C78">
              <w:rPr>
                <w:i/>
              </w:rPr>
              <w:t xml:space="preserve">με κριτήριο την </w:t>
            </w:r>
            <w:r w:rsidR="00261132">
              <w:rPr>
                <w:i/>
              </w:rPr>
              <w:t>πλέον συμφέρουσα από οικονομική άποψη προσφ</w:t>
            </w:r>
            <w:r w:rsidR="00EC72E5">
              <w:rPr>
                <w:i/>
              </w:rPr>
              <w:t>ορά</w:t>
            </w:r>
            <w:r w:rsidR="00261132">
              <w:rPr>
                <w:i/>
              </w:rPr>
              <w:t xml:space="preserve"> </w:t>
            </w:r>
          </w:p>
          <w:p w:rsidR="002C782E" w:rsidRPr="00AE533F" w:rsidRDefault="002C782E" w:rsidP="008E4A7E">
            <w:pPr>
              <w:widowControl w:val="0"/>
              <w:spacing w:before="440"/>
              <w:ind w:left="-113"/>
              <w:jc w:val="right"/>
              <w:rPr>
                <w:i/>
              </w:rPr>
            </w:pPr>
          </w:p>
          <w:p w:rsidR="008E4A7E" w:rsidRPr="00A64C78" w:rsidRDefault="008E4A7E" w:rsidP="008E4A7E">
            <w:pPr>
              <w:widowControl w:val="0"/>
              <w:spacing w:before="440"/>
              <w:ind w:left="-113"/>
              <w:jc w:val="right"/>
              <w:rPr>
                <w:b/>
                <w:sz w:val="32"/>
                <w:szCs w:val="32"/>
              </w:rPr>
            </w:pPr>
            <w:r>
              <w:rPr>
                <w:b/>
                <w:color w:val="FFFFFF"/>
                <w:sz w:val="28"/>
              </w:rPr>
              <w:t>Ημερομηνίες</w:t>
            </w:r>
          </w:p>
        </w:tc>
      </w:tr>
      <w:tr w:rsidR="008E4A7E" w:rsidRPr="00A64C78" w:rsidTr="008E4A7E">
        <w:trPr>
          <w:trHeight w:val="1701"/>
        </w:trPr>
        <w:tc>
          <w:tcPr>
            <w:tcW w:w="6663" w:type="dxa"/>
            <w:shd w:val="clear" w:color="auto" w:fill="003366"/>
          </w:tcPr>
          <w:p w:rsidR="008E4A7E" w:rsidRPr="00122F5E" w:rsidRDefault="008E4A7E" w:rsidP="008E4A7E">
            <w:pPr>
              <w:widowControl w:val="0"/>
              <w:spacing w:before="240"/>
              <w:jc w:val="right"/>
              <w:rPr>
                <w:b/>
                <w:color w:val="FFFFFF"/>
              </w:rPr>
            </w:pPr>
            <w:r w:rsidRPr="00122F5E">
              <w:rPr>
                <w:b/>
                <w:color w:val="FFFFFF"/>
              </w:rPr>
              <w:t>Διενέργειας Διαγωνισμού:</w:t>
            </w:r>
          </w:p>
          <w:p w:rsidR="008E4A7E" w:rsidRPr="00122F5E" w:rsidRDefault="008E4A7E" w:rsidP="008E4A7E">
            <w:pPr>
              <w:widowControl w:val="0"/>
              <w:spacing w:before="60"/>
              <w:jc w:val="right"/>
              <w:rPr>
                <w:b/>
                <w:color w:val="FFFFFF"/>
              </w:rPr>
            </w:pPr>
            <w:r w:rsidRPr="00122F5E">
              <w:rPr>
                <w:b/>
                <w:color w:val="FFFFFF"/>
              </w:rPr>
              <w:t>Αποστολής στην Υπηρεσία Επισήμων Εκδόσεων της Ε.Ε:</w:t>
            </w:r>
          </w:p>
          <w:p w:rsidR="008E4A7E" w:rsidRPr="00122F5E" w:rsidRDefault="008E4A7E" w:rsidP="008E4A7E">
            <w:pPr>
              <w:widowControl w:val="0"/>
              <w:spacing w:before="60"/>
              <w:jc w:val="right"/>
              <w:rPr>
                <w:b/>
                <w:color w:val="FFFFFF"/>
              </w:rPr>
            </w:pPr>
            <w:r w:rsidRPr="00122F5E">
              <w:rPr>
                <w:b/>
                <w:color w:val="FFFFFF"/>
              </w:rPr>
              <w:t>Δημοσίευσης στο ΦΕΚ Δημοσίων Συμβάσεων:</w:t>
            </w:r>
          </w:p>
          <w:p w:rsidR="008E4A7E" w:rsidRPr="00122F5E" w:rsidRDefault="008E4A7E" w:rsidP="008E4A7E">
            <w:pPr>
              <w:widowControl w:val="0"/>
              <w:spacing w:before="60"/>
              <w:jc w:val="right"/>
              <w:rPr>
                <w:b/>
                <w:color w:val="FFFFFF"/>
              </w:rPr>
            </w:pPr>
            <w:r w:rsidRPr="00122F5E">
              <w:rPr>
                <w:b/>
                <w:color w:val="FFFFFF"/>
              </w:rPr>
              <w:t>Αποστολής και δημοσίευσης στον Ελληνικό Τύπο:</w:t>
            </w:r>
          </w:p>
        </w:tc>
        <w:tc>
          <w:tcPr>
            <w:tcW w:w="2976" w:type="dxa"/>
            <w:shd w:val="clear" w:color="auto" w:fill="003366"/>
          </w:tcPr>
          <w:p w:rsidR="008E4A7E" w:rsidRDefault="008E2BFE" w:rsidP="008E4A7E">
            <w:pPr>
              <w:widowControl w:val="0"/>
              <w:spacing w:before="240"/>
              <w:ind w:left="-113"/>
              <w:jc w:val="right"/>
              <w:rPr>
                <w:color w:val="FFFFFF"/>
              </w:rPr>
            </w:pPr>
            <w:r>
              <w:rPr>
                <w:color w:val="FFFFFF"/>
                <w:lang w:val="en-US"/>
              </w:rPr>
              <w:t>10</w:t>
            </w:r>
            <w:r w:rsidR="008E4A7E">
              <w:rPr>
                <w:color w:val="FFFFFF"/>
              </w:rPr>
              <w:t>-</w:t>
            </w:r>
            <w:r>
              <w:rPr>
                <w:color w:val="FFFFFF"/>
                <w:lang w:val="en-US"/>
              </w:rPr>
              <w:t>09</w:t>
            </w:r>
            <w:r w:rsidR="008E4A7E">
              <w:rPr>
                <w:color w:val="FFFFFF"/>
              </w:rPr>
              <w:t>-201</w:t>
            </w:r>
            <w:r w:rsidR="008E4A7E" w:rsidRPr="00EF5970">
              <w:rPr>
                <w:color w:val="FFFFFF"/>
              </w:rPr>
              <w:t>3</w:t>
            </w:r>
          </w:p>
          <w:p w:rsidR="008E4A7E" w:rsidRDefault="00DE496A" w:rsidP="008E4A7E">
            <w:pPr>
              <w:widowControl w:val="0"/>
              <w:spacing w:before="60"/>
              <w:ind w:left="-113"/>
              <w:jc w:val="right"/>
              <w:rPr>
                <w:color w:val="FFFFFF"/>
              </w:rPr>
            </w:pPr>
            <w:r>
              <w:rPr>
                <w:color w:val="FFFFFF"/>
                <w:lang w:val="en-US"/>
              </w:rPr>
              <w:t>8-</w:t>
            </w:r>
            <w:r w:rsidR="008E2BFE">
              <w:rPr>
                <w:color w:val="FFFFFF"/>
                <w:lang w:val="en-US"/>
              </w:rPr>
              <w:t>07</w:t>
            </w:r>
            <w:r w:rsidR="008E4A7E">
              <w:rPr>
                <w:color w:val="FFFFFF"/>
              </w:rPr>
              <w:t>-201</w:t>
            </w:r>
            <w:r w:rsidR="008E4A7E" w:rsidRPr="00EF5970">
              <w:rPr>
                <w:color w:val="FFFFFF"/>
              </w:rPr>
              <w:t>3</w:t>
            </w:r>
          </w:p>
          <w:p w:rsidR="008E4A7E" w:rsidRDefault="00DE496A" w:rsidP="008E4A7E">
            <w:pPr>
              <w:widowControl w:val="0"/>
              <w:spacing w:before="60"/>
              <w:ind w:left="-113"/>
              <w:jc w:val="right"/>
              <w:rPr>
                <w:color w:val="FFFFFF"/>
              </w:rPr>
            </w:pPr>
            <w:r>
              <w:rPr>
                <w:color w:val="FFFFFF"/>
                <w:lang w:val="en-US"/>
              </w:rPr>
              <w:t>12</w:t>
            </w:r>
            <w:r w:rsidR="008E4A7E">
              <w:rPr>
                <w:color w:val="FFFFFF"/>
              </w:rPr>
              <w:t>-</w:t>
            </w:r>
            <w:r w:rsidR="008E2BFE">
              <w:rPr>
                <w:color w:val="FFFFFF"/>
                <w:lang w:val="en-US"/>
              </w:rPr>
              <w:t>07</w:t>
            </w:r>
            <w:r w:rsidR="008E4A7E">
              <w:rPr>
                <w:color w:val="FFFFFF"/>
              </w:rPr>
              <w:t>-201</w:t>
            </w:r>
            <w:r w:rsidR="008E4A7E" w:rsidRPr="00EF5970">
              <w:rPr>
                <w:color w:val="FFFFFF"/>
              </w:rPr>
              <w:t>3</w:t>
            </w:r>
          </w:p>
          <w:p w:rsidR="008E4A7E" w:rsidRPr="008E2BFE" w:rsidRDefault="008E2BFE" w:rsidP="00DE496A">
            <w:pPr>
              <w:widowControl w:val="0"/>
              <w:spacing w:before="60"/>
              <w:ind w:left="-113"/>
              <w:jc w:val="right"/>
              <w:rPr>
                <w:color w:val="FFFFFF"/>
              </w:rPr>
            </w:pPr>
            <w:r>
              <w:rPr>
                <w:color w:val="FFFFFF"/>
                <w:lang w:val="en-US"/>
              </w:rPr>
              <w:t>1</w:t>
            </w:r>
            <w:r w:rsidR="00DE496A">
              <w:rPr>
                <w:color w:val="FFFFFF"/>
                <w:lang w:val="en-US"/>
              </w:rPr>
              <w:t>0</w:t>
            </w:r>
            <w:r w:rsidR="008E4A7E">
              <w:rPr>
                <w:color w:val="FFFFFF"/>
              </w:rPr>
              <w:t>-</w:t>
            </w:r>
            <w:r>
              <w:rPr>
                <w:color w:val="FFFFFF"/>
                <w:lang w:val="en-US"/>
              </w:rPr>
              <w:t>07</w:t>
            </w:r>
            <w:r w:rsidR="008E4A7E">
              <w:rPr>
                <w:color w:val="FFFFFF"/>
              </w:rPr>
              <w:t>-201</w:t>
            </w:r>
            <w:r w:rsidR="008E4A7E" w:rsidRPr="008E2BFE">
              <w:rPr>
                <w:color w:val="FFFFFF"/>
              </w:rPr>
              <w:t>3</w:t>
            </w:r>
            <w:r w:rsidR="008E4A7E">
              <w:rPr>
                <w:color w:val="FFFFFF"/>
              </w:rPr>
              <w:t xml:space="preserve"> &amp; </w:t>
            </w:r>
            <w:r>
              <w:rPr>
                <w:color w:val="FFFFFF"/>
                <w:lang w:val="en-US"/>
              </w:rPr>
              <w:t>1</w:t>
            </w:r>
            <w:r w:rsidR="00DE496A">
              <w:rPr>
                <w:color w:val="FFFFFF"/>
                <w:lang w:val="en-US"/>
              </w:rPr>
              <w:t>2</w:t>
            </w:r>
            <w:r w:rsidR="008E4A7E">
              <w:rPr>
                <w:color w:val="FFFFFF"/>
              </w:rPr>
              <w:t>-</w:t>
            </w:r>
            <w:r>
              <w:rPr>
                <w:color w:val="FFFFFF"/>
                <w:lang w:val="en-US"/>
              </w:rPr>
              <w:t>07</w:t>
            </w:r>
            <w:r w:rsidR="008E4A7E">
              <w:rPr>
                <w:color w:val="FFFFFF"/>
              </w:rPr>
              <w:t>-201</w:t>
            </w:r>
            <w:r w:rsidR="008E4A7E" w:rsidRPr="008E2BFE">
              <w:rPr>
                <w:color w:val="FFFFFF"/>
              </w:rPr>
              <w:t>3</w:t>
            </w:r>
          </w:p>
        </w:tc>
      </w:tr>
      <w:tr w:rsidR="008E4A7E" w:rsidRPr="00A64C78" w:rsidTr="008E4A7E">
        <w:trPr>
          <w:trHeight w:val="1077"/>
        </w:trPr>
        <w:tc>
          <w:tcPr>
            <w:tcW w:w="6663" w:type="dxa"/>
            <w:shd w:val="clear" w:color="auto" w:fill="003366"/>
          </w:tcPr>
          <w:p w:rsidR="008E4A7E" w:rsidRPr="00565205" w:rsidRDefault="008E4A7E" w:rsidP="00261132">
            <w:pPr>
              <w:widowControl w:val="0"/>
              <w:spacing w:before="440" w:line="360" w:lineRule="auto"/>
              <w:jc w:val="right"/>
              <w:rPr>
                <w:b/>
                <w:color w:val="FFFFFF"/>
                <w:sz w:val="28"/>
              </w:rPr>
            </w:pPr>
            <w:r>
              <w:rPr>
                <w:b/>
                <w:color w:val="FFFFFF"/>
                <w:sz w:val="28"/>
              </w:rPr>
              <w:t xml:space="preserve">Κωδικός </w:t>
            </w:r>
            <w:r w:rsidR="00261132">
              <w:rPr>
                <w:b/>
                <w:color w:val="FFFFFF"/>
                <w:sz w:val="28"/>
                <w:lang w:val="en-US"/>
              </w:rPr>
              <w:t>MIS</w:t>
            </w:r>
            <w:r>
              <w:rPr>
                <w:b/>
                <w:color w:val="FFFFFF"/>
                <w:sz w:val="28"/>
              </w:rPr>
              <w:t>:</w:t>
            </w:r>
          </w:p>
        </w:tc>
        <w:tc>
          <w:tcPr>
            <w:tcW w:w="2976" w:type="dxa"/>
            <w:shd w:val="clear" w:color="auto" w:fill="003366"/>
          </w:tcPr>
          <w:p w:rsidR="008E4A7E" w:rsidRPr="000B6A11" w:rsidRDefault="008E4A7E" w:rsidP="008E4A7E">
            <w:pPr>
              <w:widowControl w:val="0"/>
              <w:spacing w:before="440" w:line="360" w:lineRule="auto"/>
              <w:ind w:left="-113"/>
              <w:jc w:val="right"/>
              <w:rPr>
                <w:color w:val="FFFFFF"/>
                <w:sz w:val="28"/>
              </w:rPr>
            </w:pPr>
            <w:r w:rsidRPr="0058594D">
              <w:rPr>
                <w:color w:val="FFFFFF"/>
                <w:sz w:val="28"/>
              </w:rPr>
              <w:t>352197</w:t>
            </w:r>
          </w:p>
        </w:tc>
      </w:tr>
    </w:tbl>
    <w:p w:rsidR="006B016B" w:rsidRDefault="00B42C19">
      <w:pPr>
        <w:pStyle w:val="10"/>
      </w:pPr>
      <w:r w:rsidRPr="006D6A8A">
        <w:rPr>
          <w:b w:val="0"/>
          <w:sz w:val="32"/>
          <w:szCs w:val="32"/>
        </w:rPr>
        <w:br w:type="page"/>
      </w:r>
      <w:r w:rsidR="005F798C" w:rsidRPr="005F798C">
        <w:rPr>
          <w:sz w:val="32"/>
          <w:szCs w:val="32"/>
          <w:lang w:val="en-US"/>
        </w:rPr>
        <w:fldChar w:fldCharType="begin"/>
      </w:r>
      <w:r w:rsidR="0099238D" w:rsidRPr="00C91676">
        <w:rPr>
          <w:sz w:val="32"/>
          <w:szCs w:val="32"/>
        </w:rPr>
        <w:instrText xml:space="preserve"> </w:instrText>
      </w:r>
      <w:r w:rsidR="0099238D" w:rsidRPr="00E433AB">
        <w:rPr>
          <w:sz w:val="32"/>
          <w:szCs w:val="32"/>
          <w:lang w:val="en-US"/>
        </w:rPr>
        <w:instrText>TOC</w:instrText>
      </w:r>
      <w:r w:rsidR="0099238D" w:rsidRPr="00C91676">
        <w:rPr>
          <w:sz w:val="32"/>
          <w:szCs w:val="32"/>
        </w:rPr>
        <w:instrText xml:space="preserve"> \</w:instrText>
      </w:r>
      <w:r w:rsidR="0099238D" w:rsidRPr="00E433AB">
        <w:rPr>
          <w:sz w:val="32"/>
          <w:szCs w:val="32"/>
          <w:lang w:val="en-US"/>
        </w:rPr>
        <w:instrText>o</w:instrText>
      </w:r>
      <w:r w:rsidR="0099238D" w:rsidRPr="00C91676">
        <w:rPr>
          <w:sz w:val="32"/>
          <w:szCs w:val="32"/>
        </w:rPr>
        <w:instrText xml:space="preserve"> "1-5" \</w:instrText>
      </w:r>
      <w:r w:rsidR="0099238D" w:rsidRPr="00E433AB">
        <w:rPr>
          <w:sz w:val="32"/>
          <w:szCs w:val="32"/>
          <w:lang w:val="en-US"/>
        </w:rPr>
        <w:instrText>h</w:instrText>
      </w:r>
      <w:r w:rsidR="0099238D" w:rsidRPr="00C91676">
        <w:rPr>
          <w:sz w:val="32"/>
          <w:szCs w:val="32"/>
        </w:rPr>
        <w:instrText xml:space="preserve"> \</w:instrText>
      </w:r>
      <w:r w:rsidR="0099238D" w:rsidRPr="00E433AB">
        <w:rPr>
          <w:sz w:val="32"/>
          <w:szCs w:val="32"/>
          <w:lang w:val="en-US"/>
        </w:rPr>
        <w:instrText>z</w:instrText>
      </w:r>
      <w:r w:rsidR="0099238D" w:rsidRPr="00C91676">
        <w:rPr>
          <w:sz w:val="32"/>
          <w:szCs w:val="32"/>
        </w:rPr>
        <w:instrText xml:space="preserve"> \</w:instrText>
      </w:r>
      <w:r w:rsidR="0099238D" w:rsidRPr="00E433AB">
        <w:rPr>
          <w:sz w:val="32"/>
          <w:szCs w:val="32"/>
          <w:lang w:val="en-US"/>
        </w:rPr>
        <w:instrText>u</w:instrText>
      </w:r>
      <w:r w:rsidR="0099238D" w:rsidRPr="00C91676">
        <w:rPr>
          <w:sz w:val="32"/>
          <w:szCs w:val="32"/>
        </w:rPr>
        <w:instrText xml:space="preserve"> </w:instrText>
      </w:r>
      <w:r w:rsidR="005F798C" w:rsidRPr="005F798C">
        <w:rPr>
          <w:sz w:val="32"/>
          <w:szCs w:val="32"/>
          <w:lang w:val="en-US"/>
        </w:rPr>
        <w:fldChar w:fldCharType="separate"/>
      </w:r>
    </w:p>
    <w:p w:rsidR="006B016B" w:rsidRDefault="005F798C">
      <w:pPr>
        <w:pStyle w:val="10"/>
        <w:rPr>
          <w:rFonts w:asciiTheme="minorHAnsi" w:eastAsiaTheme="minorEastAsia" w:hAnsiTheme="minorHAnsi" w:cstheme="minorBidi"/>
          <w:b w:val="0"/>
          <w:bCs w:val="0"/>
          <w:sz w:val="22"/>
          <w:szCs w:val="22"/>
        </w:rPr>
      </w:pPr>
      <w:hyperlink w:anchor="_Toc360115265" w:history="1">
        <w:r w:rsidR="006B016B" w:rsidRPr="00525C86">
          <w:rPr>
            <w:rStyle w:val="-"/>
          </w:rPr>
          <w:t>ΜΕΡΟΣ Β: ΓΕΝΙΚΟΙ ΚΑΙ ΕΙΔΙΚΟΙ ΟΡΟΙ ΔΙΑΓΩΝΙΣΜΟΥ</w:t>
        </w:r>
        <w:r w:rsidR="006B016B">
          <w:rPr>
            <w:webHidden/>
          </w:rPr>
          <w:tab/>
        </w:r>
        <w:r>
          <w:rPr>
            <w:webHidden/>
          </w:rPr>
          <w:fldChar w:fldCharType="begin"/>
        </w:r>
        <w:r w:rsidR="006B016B">
          <w:rPr>
            <w:webHidden/>
          </w:rPr>
          <w:instrText xml:space="preserve"> PAGEREF _Toc360115265 \h </w:instrText>
        </w:r>
        <w:r>
          <w:rPr>
            <w:webHidden/>
          </w:rPr>
        </w:r>
        <w:r>
          <w:rPr>
            <w:webHidden/>
          </w:rPr>
          <w:fldChar w:fldCharType="separate"/>
        </w:r>
        <w:r w:rsidR="00F06B1F">
          <w:rPr>
            <w:webHidden/>
          </w:rPr>
          <w:t>3</w:t>
        </w:r>
        <w:r>
          <w:rPr>
            <w:webHidden/>
          </w:rPr>
          <w:fldChar w:fldCharType="end"/>
        </w:r>
      </w:hyperlink>
    </w:p>
    <w:p w:rsidR="006B016B" w:rsidRDefault="005F798C">
      <w:pPr>
        <w:pStyle w:val="20"/>
        <w:rPr>
          <w:rFonts w:asciiTheme="minorHAnsi" w:eastAsiaTheme="minorEastAsia" w:hAnsiTheme="minorHAnsi" w:cstheme="minorBidi"/>
          <w:b w:val="0"/>
          <w:bCs w:val="0"/>
          <w:sz w:val="22"/>
          <w:szCs w:val="22"/>
        </w:rPr>
      </w:pPr>
      <w:hyperlink w:anchor="_Toc360115266" w:history="1">
        <w:r w:rsidR="006B016B" w:rsidRPr="00525C86">
          <w:rPr>
            <w:rStyle w:val="-"/>
          </w:rPr>
          <w:t>B.1.</w:t>
        </w:r>
        <w:r w:rsidR="006B016B">
          <w:rPr>
            <w:rFonts w:asciiTheme="minorHAnsi" w:eastAsiaTheme="minorEastAsia" w:hAnsiTheme="minorHAnsi" w:cstheme="minorBidi"/>
            <w:b w:val="0"/>
            <w:bCs w:val="0"/>
            <w:sz w:val="22"/>
            <w:szCs w:val="22"/>
          </w:rPr>
          <w:tab/>
        </w:r>
        <w:r w:rsidR="006B016B" w:rsidRPr="00525C86">
          <w:rPr>
            <w:rStyle w:val="-"/>
          </w:rPr>
          <w:t>ΓΕΝΙΚΕΣ ΠΛΗΡΟΦΟΡΙΕΣ</w:t>
        </w:r>
        <w:r w:rsidR="006B016B">
          <w:rPr>
            <w:webHidden/>
          </w:rPr>
          <w:tab/>
        </w:r>
        <w:r>
          <w:rPr>
            <w:webHidden/>
          </w:rPr>
          <w:fldChar w:fldCharType="begin"/>
        </w:r>
        <w:r w:rsidR="006B016B">
          <w:rPr>
            <w:webHidden/>
          </w:rPr>
          <w:instrText xml:space="preserve"> PAGEREF _Toc360115266 \h </w:instrText>
        </w:r>
        <w:r>
          <w:rPr>
            <w:webHidden/>
          </w:rPr>
        </w:r>
        <w:r>
          <w:rPr>
            <w:webHidden/>
          </w:rPr>
          <w:fldChar w:fldCharType="separate"/>
        </w:r>
        <w:r w:rsidR="00F06B1F">
          <w:rPr>
            <w:webHidden/>
          </w:rPr>
          <w:t>3</w:t>
        </w:r>
        <w:r>
          <w:rPr>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67" w:history="1">
        <w:r w:rsidR="006B016B" w:rsidRPr="00525C86">
          <w:rPr>
            <w:rStyle w:val="-"/>
            <w:noProof/>
          </w:rPr>
          <w:t>Β.1.1</w:t>
        </w:r>
        <w:r w:rsidR="006B016B">
          <w:rPr>
            <w:rFonts w:asciiTheme="minorHAnsi" w:eastAsiaTheme="minorEastAsia" w:hAnsiTheme="minorHAnsi" w:cstheme="minorBidi"/>
            <w:noProof/>
            <w:sz w:val="22"/>
            <w:szCs w:val="22"/>
          </w:rPr>
          <w:tab/>
        </w:r>
        <w:r w:rsidR="006B016B" w:rsidRPr="00525C86">
          <w:rPr>
            <w:rStyle w:val="-"/>
            <w:noProof/>
          </w:rPr>
          <w:t>Αντικείμενο Διαγωνισμού</w:t>
        </w:r>
        <w:r w:rsidR="006B016B">
          <w:rPr>
            <w:noProof/>
            <w:webHidden/>
          </w:rPr>
          <w:tab/>
        </w:r>
        <w:r>
          <w:rPr>
            <w:noProof/>
            <w:webHidden/>
          </w:rPr>
          <w:fldChar w:fldCharType="begin"/>
        </w:r>
        <w:r w:rsidR="006B016B">
          <w:rPr>
            <w:noProof/>
            <w:webHidden/>
          </w:rPr>
          <w:instrText xml:space="preserve"> PAGEREF _Toc360115267 \h </w:instrText>
        </w:r>
        <w:r>
          <w:rPr>
            <w:noProof/>
            <w:webHidden/>
          </w:rPr>
        </w:r>
        <w:r>
          <w:rPr>
            <w:noProof/>
            <w:webHidden/>
          </w:rPr>
          <w:fldChar w:fldCharType="separate"/>
        </w:r>
        <w:r w:rsidR="00F06B1F">
          <w:rPr>
            <w:noProof/>
            <w:webHidden/>
          </w:rPr>
          <w:t>3</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68" w:history="1">
        <w:r w:rsidR="006B016B" w:rsidRPr="00525C86">
          <w:rPr>
            <w:rStyle w:val="-"/>
            <w:noProof/>
          </w:rPr>
          <w:t>Β.1.2</w:t>
        </w:r>
        <w:r w:rsidR="006B016B">
          <w:rPr>
            <w:rFonts w:asciiTheme="minorHAnsi" w:eastAsiaTheme="minorEastAsia" w:hAnsiTheme="minorHAnsi" w:cstheme="minorBidi"/>
            <w:noProof/>
            <w:sz w:val="22"/>
            <w:szCs w:val="22"/>
          </w:rPr>
          <w:tab/>
        </w:r>
        <w:r w:rsidR="006B016B" w:rsidRPr="00525C86">
          <w:rPr>
            <w:rStyle w:val="-"/>
            <w:noProof/>
          </w:rPr>
          <w:t>Προϋπολογισμός Έργου</w:t>
        </w:r>
        <w:r w:rsidR="006B016B">
          <w:rPr>
            <w:noProof/>
            <w:webHidden/>
          </w:rPr>
          <w:tab/>
        </w:r>
        <w:r>
          <w:rPr>
            <w:noProof/>
            <w:webHidden/>
          </w:rPr>
          <w:fldChar w:fldCharType="begin"/>
        </w:r>
        <w:r w:rsidR="006B016B">
          <w:rPr>
            <w:noProof/>
            <w:webHidden/>
          </w:rPr>
          <w:instrText xml:space="preserve"> PAGEREF _Toc360115268 \h </w:instrText>
        </w:r>
        <w:r>
          <w:rPr>
            <w:noProof/>
            <w:webHidden/>
          </w:rPr>
        </w:r>
        <w:r>
          <w:rPr>
            <w:noProof/>
            <w:webHidden/>
          </w:rPr>
          <w:fldChar w:fldCharType="separate"/>
        </w:r>
        <w:r w:rsidR="00F06B1F">
          <w:rPr>
            <w:noProof/>
            <w:webHidden/>
          </w:rPr>
          <w:t>3</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69" w:history="1">
        <w:r w:rsidR="006B016B" w:rsidRPr="00525C86">
          <w:rPr>
            <w:rStyle w:val="-"/>
            <w:noProof/>
          </w:rPr>
          <w:t>Β.1.3</w:t>
        </w:r>
        <w:r w:rsidR="006B016B">
          <w:rPr>
            <w:rFonts w:asciiTheme="minorHAnsi" w:eastAsiaTheme="minorEastAsia" w:hAnsiTheme="minorHAnsi" w:cstheme="minorBidi"/>
            <w:noProof/>
            <w:sz w:val="22"/>
            <w:szCs w:val="22"/>
          </w:rPr>
          <w:tab/>
        </w:r>
        <w:r w:rsidR="006B016B" w:rsidRPr="00525C86">
          <w:rPr>
            <w:rStyle w:val="-"/>
            <w:noProof/>
          </w:rPr>
          <w:t>Νομικό και Θεσμικό πλαίσιο Διαγωνισμού</w:t>
        </w:r>
        <w:r w:rsidR="006B016B">
          <w:rPr>
            <w:noProof/>
            <w:webHidden/>
          </w:rPr>
          <w:tab/>
        </w:r>
        <w:r>
          <w:rPr>
            <w:noProof/>
            <w:webHidden/>
          </w:rPr>
          <w:fldChar w:fldCharType="begin"/>
        </w:r>
        <w:r w:rsidR="006B016B">
          <w:rPr>
            <w:noProof/>
            <w:webHidden/>
          </w:rPr>
          <w:instrText xml:space="preserve"> PAGEREF _Toc360115269 \h </w:instrText>
        </w:r>
        <w:r>
          <w:rPr>
            <w:noProof/>
            <w:webHidden/>
          </w:rPr>
        </w:r>
        <w:r>
          <w:rPr>
            <w:noProof/>
            <w:webHidden/>
          </w:rPr>
          <w:fldChar w:fldCharType="separate"/>
        </w:r>
        <w:r w:rsidR="00F06B1F">
          <w:rPr>
            <w:noProof/>
            <w:webHidden/>
          </w:rPr>
          <w:t>3</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70" w:history="1">
        <w:r w:rsidR="006B016B" w:rsidRPr="00525C86">
          <w:rPr>
            <w:rStyle w:val="-"/>
            <w:noProof/>
          </w:rPr>
          <w:t>Β.1.4</w:t>
        </w:r>
        <w:r w:rsidR="006B016B">
          <w:rPr>
            <w:rFonts w:asciiTheme="minorHAnsi" w:eastAsiaTheme="minorEastAsia" w:hAnsiTheme="minorHAnsi" w:cstheme="minorBidi"/>
            <w:noProof/>
            <w:sz w:val="22"/>
            <w:szCs w:val="22"/>
          </w:rPr>
          <w:tab/>
        </w:r>
        <w:r w:rsidR="006B016B" w:rsidRPr="00525C86">
          <w:rPr>
            <w:rStyle w:val="-"/>
            <w:noProof/>
          </w:rPr>
          <w:t>Ημερομηνία αποστολής της Διακήρυξης</w:t>
        </w:r>
        <w:r w:rsidR="006B016B">
          <w:rPr>
            <w:noProof/>
            <w:webHidden/>
          </w:rPr>
          <w:tab/>
        </w:r>
        <w:r>
          <w:rPr>
            <w:noProof/>
            <w:webHidden/>
          </w:rPr>
          <w:fldChar w:fldCharType="begin"/>
        </w:r>
        <w:r w:rsidR="006B016B">
          <w:rPr>
            <w:noProof/>
            <w:webHidden/>
          </w:rPr>
          <w:instrText xml:space="preserve"> PAGEREF _Toc360115270 \h </w:instrText>
        </w:r>
        <w:r>
          <w:rPr>
            <w:noProof/>
            <w:webHidden/>
          </w:rPr>
        </w:r>
        <w:r>
          <w:rPr>
            <w:noProof/>
            <w:webHidden/>
          </w:rPr>
          <w:fldChar w:fldCharType="separate"/>
        </w:r>
        <w:r w:rsidR="00F06B1F">
          <w:rPr>
            <w:noProof/>
            <w:webHidden/>
          </w:rPr>
          <w:t>5</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71" w:history="1">
        <w:r w:rsidR="006B016B" w:rsidRPr="00525C86">
          <w:rPr>
            <w:rStyle w:val="-"/>
            <w:noProof/>
          </w:rPr>
          <w:t>Β.1.5</w:t>
        </w:r>
        <w:r w:rsidR="006B016B">
          <w:rPr>
            <w:rFonts w:asciiTheme="minorHAnsi" w:eastAsiaTheme="minorEastAsia" w:hAnsiTheme="minorHAnsi" w:cstheme="minorBidi"/>
            <w:noProof/>
            <w:sz w:val="22"/>
            <w:szCs w:val="22"/>
          </w:rPr>
          <w:tab/>
        </w:r>
        <w:r w:rsidR="006B016B" w:rsidRPr="00525C86">
          <w:rPr>
            <w:rStyle w:val="-"/>
            <w:noProof/>
          </w:rPr>
          <w:t>Τόπος και χρόνος υποβολής Προσφορών</w:t>
        </w:r>
        <w:r w:rsidR="006B016B">
          <w:rPr>
            <w:noProof/>
            <w:webHidden/>
          </w:rPr>
          <w:tab/>
        </w:r>
        <w:r>
          <w:rPr>
            <w:noProof/>
            <w:webHidden/>
          </w:rPr>
          <w:fldChar w:fldCharType="begin"/>
        </w:r>
        <w:r w:rsidR="006B016B">
          <w:rPr>
            <w:noProof/>
            <w:webHidden/>
          </w:rPr>
          <w:instrText xml:space="preserve"> PAGEREF _Toc360115271 \h </w:instrText>
        </w:r>
        <w:r>
          <w:rPr>
            <w:noProof/>
            <w:webHidden/>
          </w:rPr>
        </w:r>
        <w:r>
          <w:rPr>
            <w:noProof/>
            <w:webHidden/>
          </w:rPr>
          <w:fldChar w:fldCharType="separate"/>
        </w:r>
        <w:r w:rsidR="00F06B1F">
          <w:rPr>
            <w:noProof/>
            <w:webHidden/>
          </w:rPr>
          <w:t>6</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72" w:history="1">
        <w:r w:rsidR="006B016B" w:rsidRPr="00525C86">
          <w:rPr>
            <w:rStyle w:val="-"/>
            <w:noProof/>
          </w:rPr>
          <w:t>Β.1.6</w:t>
        </w:r>
        <w:r w:rsidR="006B016B">
          <w:rPr>
            <w:rFonts w:asciiTheme="minorHAnsi" w:eastAsiaTheme="minorEastAsia" w:hAnsiTheme="minorHAnsi" w:cstheme="minorBidi"/>
            <w:noProof/>
            <w:sz w:val="22"/>
            <w:szCs w:val="22"/>
          </w:rPr>
          <w:tab/>
        </w:r>
        <w:r w:rsidR="006B016B" w:rsidRPr="00525C86">
          <w:rPr>
            <w:rStyle w:val="-"/>
            <w:noProof/>
          </w:rPr>
          <w:t>Τρόπος λήψης εγγράφων Διαγωνισμού</w:t>
        </w:r>
        <w:r w:rsidR="006B016B">
          <w:rPr>
            <w:noProof/>
            <w:webHidden/>
          </w:rPr>
          <w:tab/>
        </w:r>
        <w:r>
          <w:rPr>
            <w:noProof/>
            <w:webHidden/>
          </w:rPr>
          <w:fldChar w:fldCharType="begin"/>
        </w:r>
        <w:r w:rsidR="006B016B">
          <w:rPr>
            <w:noProof/>
            <w:webHidden/>
          </w:rPr>
          <w:instrText xml:space="preserve"> PAGEREF _Toc360115272 \h </w:instrText>
        </w:r>
        <w:r>
          <w:rPr>
            <w:noProof/>
            <w:webHidden/>
          </w:rPr>
        </w:r>
        <w:r>
          <w:rPr>
            <w:noProof/>
            <w:webHidden/>
          </w:rPr>
          <w:fldChar w:fldCharType="separate"/>
        </w:r>
        <w:r w:rsidR="00F06B1F">
          <w:rPr>
            <w:noProof/>
            <w:webHidden/>
          </w:rPr>
          <w:t>6</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73" w:history="1">
        <w:r w:rsidR="006B016B" w:rsidRPr="00525C86">
          <w:rPr>
            <w:rStyle w:val="-"/>
            <w:noProof/>
          </w:rPr>
          <w:t>Β.1.7</w:t>
        </w:r>
        <w:r w:rsidR="006B016B">
          <w:rPr>
            <w:rFonts w:asciiTheme="minorHAnsi" w:eastAsiaTheme="minorEastAsia" w:hAnsiTheme="minorHAnsi" w:cstheme="minorBidi"/>
            <w:noProof/>
            <w:sz w:val="22"/>
            <w:szCs w:val="22"/>
          </w:rPr>
          <w:tab/>
        </w:r>
        <w:r w:rsidR="006B016B" w:rsidRPr="00525C86">
          <w:rPr>
            <w:rStyle w:val="-"/>
            <w:noProof/>
          </w:rPr>
          <w:t>Παροχή Διευκρινίσεων επί της Διακήρυξης</w:t>
        </w:r>
        <w:r w:rsidR="006B016B">
          <w:rPr>
            <w:noProof/>
            <w:webHidden/>
          </w:rPr>
          <w:tab/>
        </w:r>
        <w:r>
          <w:rPr>
            <w:noProof/>
            <w:webHidden/>
          </w:rPr>
          <w:fldChar w:fldCharType="begin"/>
        </w:r>
        <w:r w:rsidR="006B016B">
          <w:rPr>
            <w:noProof/>
            <w:webHidden/>
          </w:rPr>
          <w:instrText xml:space="preserve"> PAGEREF _Toc360115273 \h </w:instrText>
        </w:r>
        <w:r>
          <w:rPr>
            <w:noProof/>
            <w:webHidden/>
          </w:rPr>
        </w:r>
        <w:r>
          <w:rPr>
            <w:noProof/>
            <w:webHidden/>
          </w:rPr>
          <w:fldChar w:fldCharType="separate"/>
        </w:r>
        <w:r w:rsidR="00F06B1F">
          <w:rPr>
            <w:noProof/>
            <w:webHidden/>
          </w:rPr>
          <w:t>6</w:t>
        </w:r>
        <w:r>
          <w:rPr>
            <w:noProof/>
            <w:webHidden/>
          </w:rPr>
          <w:fldChar w:fldCharType="end"/>
        </w:r>
      </w:hyperlink>
    </w:p>
    <w:p w:rsidR="006B016B" w:rsidRDefault="005F798C">
      <w:pPr>
        <w:pStyle w:val="20"/>
        <w:rPr>
          <w:rFonts w:asciiTheme="minorHAnsi" w:eastAsiaTheme="minorEastAsia" w:hAnsiTheme="minorHAnsi" w:cstheme="minorBidi"/>
          <w:b w:val="0"/>
          <w:bCs w:val="0"/>
          <w:sz w:val="22"/>
          <w:szCs w:val="22"/>
        </w:rPr>
      </w:pPr>
      <w:hyperlink w:anchor="_Toc360115274" w:history="1">
        <w:r w:rsidR="006B016B" w:rsidRPr="00525C86">
          <w:rPr>
            <w:rStyle w:val="-"/>
          </w:rPr>
          <w:t>B.2.</w:t>
        </w:r>
        <w:r w:rsidR="006B016B">
          <w:rPr>
            <w:rFonts w:asciiTheme="minorHAnsi" w:eastAsiaTheme="minorEastAsia" w:hAnsiTheme="minorHAnsi" w:cstheme="minorBidi"/>
            <w:b w:val="0"/>
            <w:bCs w:val="0"/>
            <w:sz w:val="22"/>
            <w:szCs w:val="22"/>
          </w:rPr>
          <w:tab/>
        </w:r>
        <w:r w:rsidR="006B016B" w:rsidRPr="00525C86">
          <w:rPr>
            <w:rStyle w:val="-"/>
          </w:rPr>
          <w:t>ΔΙΚΑΙΩΜΑ ΣΥΜΜΕΤΟΧΗΣ - ΔΙΚΑΙΟΛΟΓΗΤΙΚΑ</w:t>
        </w:r>
        <w:r w:rsidR="006B016B">
          <w:rPr>
            <w:webHidden/>
          </w:rPr>
          <w:tab/>
        </w:r>
        <w:r>
          <w:rPr>
            <w:webHidden/>
          </w:rPr>
          <w:fldChar w:fldCharType="begin"/>
        </w:r>
        <w:r w:rsidR="006B016B">
          <w:rPr>
            <w:webHidden/>
          </w:rPr>
          <w:instrText xml:space="preserve"> PAGEREF _Toc360115274 \h </w:instrText>
        </w:r>
        <w:r>
          <w:rPr>
            <w:webHidden/>
          </w:rPr>
        </w:r>
        <w:r>
          <w:rPr>
            <w:webHidden/>
          </w:rPr>
          <w:fldChar w:fldCharType="separate"/>
        </w:r>
        <w:r w:rsidR="00F06B1F">
          <w:rPr>
            <w:webHidden/>
          </w:rPr>
          <w:t>6</w:t>
        </w:r>
        <w:r>
          <w:rPr>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75" w:history="1">
        <w:r w:rsidR="006B016B" w:rsidRPr="00525C86">
          <w:rPr>
            <w:rStyle w:val="-"/>
            <w:noProof/>
          </w:rPr>
          <w:t>Β.2.1</w:t>
        </w:r>
        <w:r w:rsidR="006B016B">
          <w:rPr>
            <w:rFonts w:asciiTheme="minorHAnsi" w:eastAsiaTheme="minorEastAsia" w:hAnsiTheme="minorHAnsi" w:cstheme="minorBidi"/>
            <w:noProof/>
            <w:sz w:val="22"/>
            <w:szCs w:val="22"/>
          </w:rPr>
          <w:tab/>
        </w:r>
        <w:r w:rsidR="006B016B" w:rsidRPr="00525C86">
          <w:rPr>
            <w:rStyle w:val="-"/>
            <w:noProof/>
          </w:rPr>
          <w:t>Δικαίωμα Συμμετοχής</w:t>
        </w:r>
        <w:r w:rsidR="006B016B">
          <w:rPr>
            <w:noProof/>
            <w:webHidden/>
          </w:rPr>
          <w:tab/>
        </w:r>
        <w:r>
          <w:rPr>
            <w:noProof/>
            <w:webHidden/>
          </w:rPr>
          <w:fldChar w:fldCharType="begin"/>
        </w:r>
        <w:r w:rsidR="006B016B">
          <w:rPr>
            <w:noProof/>
            <w:webHidden/>
          </w:rPr>
          <w:instrText xml:space="preserve"> PAGEREF _Toc360115275 \h </w:instrText>
        </w:r>
        <w:r>
          <w:rPr>
            <w:noProof/>
            <w:webHidden/>
          </w:rPr>
        </w:r>
        <w:r>
          <w:rPr>
            <w:noProof/>
            <w:webHidden/>
          </w:rPr>
          <w:fldChar w:fldCharType="separate"/>
        </w:r>
        <w:r w:rsidR="00F06B1F">
          <w:rPr>
            <w:noProof/>
            <w:webHidden/>
          </w:rPr>
          <w:t>6</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76" w:history="1">
        <w:r w:rsidR="006B016B" w:rsidRPr="00525C86">
          <w:rPr>
            <w:rStyle w:val="-"/>
            <w:noProof/>
          </w:rPr>
          <w:t>Β.2.2</w:t>
        </w:r>
        <w:r w:rsidR="006B016B">
          <w:rPr>
            <w:rFonts w:asciiTheme="minorHAnsi" w:eastAsiaTheme="minorEastAsia" w:hAnsiTheme="minorHAnsi" w:cstheme="minorBidi"/>
            <w:noProof/>
            <w:sz w:val="22"/>
            <w:szCs w:val="22"/>
          </w:rPr>
          <w:tab/>
        </w:r>
        <w:r w:rsidR="006B016B" w:rsidRPr="00525C86">
          <w:rPr>
            <w:rStyle w:val="-"/>
            <w:noProof/>
          </w:rPr>
          <w:t>Αποκλεισμός Συμμετοχής</w:t>
        </w:r>
        <w:r w:rsidR="006B016B">
          <w:rPr>
            <w:noProof/>
            <w:webHidden/>
          </w:rPr>
          <w:tab/>
        </w:r>
        <w:r>
          <w:rPr>
            <w:noProof/>
            <w:webHidden/>
          </w:rPr>
          <w:fldChar w:fldCharType="begin"/>
        </w:r>
        <w:r w:rsidR="006B016B">
          <w:rPr>
            <w:noProof/>
            <w:webHidden/>
          </w:rPr>
          <w:instrText xml:space="preserve"> PAGEREF _Toc360115276 \h </w:instrText>
        </w:r>
        <w:r>
          <w:rPr>
            <w:noProof/>
            <w:webHidden/>
          </w:rPr>
        </w:r>
        <w:r>
          <w:rPr>
            <w:noProof/>
            <w:webHidden/>
          </w:rPr>
          <w:fldChar w:fldCharType="separate"/>
        </w:r>
        <w:r w:rsidR="00F06B1F">
          <w:rPr>
            <w:noProof/>
            <w:webHidden/>
          </w:rPr>
          <w:t>7</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77" w:history="1">
        <w:r w:rsidR="006B016B" w:rsidRPr="00525C86">
          <w:rPr>
            <w:rStyle w:val="-"/>
            <w:noProof/>
          </w:rPr>
          <w:t>Β.2.3</w:t>
        </w:r>
        <w:r w:rsidR="006B016B">
          <w:rPr>
            <w:rFonts w:asciiTheme="minorHAnsi" w:eastAsiaTheme="minorEastAsia" w:hAnsiTheme="minorHAnsi" w:cstheme="minorBidi"/>
            <w:noProof/>
            <w:sz w:val="22"/>
            <w:szCs w:val="22"/>
          </w:rPr>
          <w:tab/>
        </w:r>
        <w:r w:rsidR="006B016B" w:rsidRPr="00525C86">
          <w:rPr>
            <w:rStyle w:val="-"/>
            <w:noProof/>
          </w:rPr>
          <w:t>Δικαιολογητικά Κατακύρωσης</w:t>
        </w:r>
        <w:r w:rsidR="006B016B">
          <w:rPr>
            <w:noProof/>
            <w:webHidden/>
          </w:rPr>
          <w:tab/>
        </w:r>
        <w:r>
          <w:rPr>
            <w:noProof/>
            <w:webHidden/>
          </w:rPr>
          <w:fldChar w:fldCharType="begin"/>
        </w:r>
        <w:r w:rsidR="006B016B">
          <w:rPr>
            <w:noProof/>
            <w:webHidden/>
          </w:rPr>
          <w:instrText xml:space="preserve"> PAGEREF _Toc360115277 \h </w:instrText>
        </w:r>
        <w:r>
          <w:rPr>
            <w:noProof/>
            <w:webHidden/>
          </w:rPr>
        </w:r>
        <w:r>
          <w:rPr>
            <w:noProof/>
            <w:webHidden/>
          </w:rPr>
          <w:fldChar w:fldCharType="separate"/>
        </w:r>
        <w:r w:rsidR="00F06B1F">
          <w:rPr>
            <w:noProof/>
            <w:webHidden/>
          </w:rPr>
          <w:t>7</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278" w:history="1">
        <w:r w:rsidR="006B016B" w:rsidRPr="00525C86">
          <w:rPr>
            <w:rStyle w:val="-"/>
            <w:noProof/>
          </w:rPr>
          <w:t>Β.2.3.1</w:t>
        </w:r>
        <w:r w:rsidR="006B016B">
          <w:rPr>
            <w:rFonts w:asciiTheme="minorHAnsi" w:eastAsiaTheme="minorEastAsia" w:hAnsiTheme="minorHAnsi" w:cstheme="minorBidi"/>
            <w:noProof/>
            <w:sz w:val="22"/>
            <w:szCs w:val="22"/>
          </w:rPr>
          <w:tab/>
        </w:r>
        <w:r w:rsidR="006B016B" w:rsidRPr="00525C86">
          <w:rPr>
            <w:rStyle w:val="-"/>
            <w:noProof/>
          </w:rPr>
          <w:t>Οι Έλληνες Πολίτες</w:t>
        </w:r>
        <w:r w:rsidR="006B016B">
          <w:rPr>
            <w:noProof/>
            <w:webHidden/>
          </w:rPr>
          <w:tab/>
        </w:r>
        <w:r>
          <w:rPr>
            <w:noProof/>
            <w:webHidden/>
          </w:rPr>
          <w:fldChar w:fldCharType="begin"/>
        </w:r>
        <w:r w:rsidR="006B016B">
          <w:rPr>
            <w:noProof/>
            <w:webHidden/>
          </w:rPr>
          <w:instrText xml:space="preserve"> PAGEREF _Toc360115278 \h </w:instrText>
        </w:r>
        <w:r>
          <w:rPr>
            <w:noProof/>
            <w:webHidden/>
          </w:rPr>
        </w:r>
        <w:r>
          <w:rPr>
            <w:noProof/>
            <w:webHidden/>
          </w:rPr>
          <w:fldChar w:fldCharType="separate"/>
        </w:r>
        <w:r w:rsidR="00F06B1F">
          <w:rPr>
            <w:noProof/>
            <w:webHidden/>
          </w:rPr>
          <w:t>7</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279" w:history="1">
        <w:r w:rsidR="006B016B" w:rsidRPr="00525C86">
          <w:rPr>
            <w:rStyle w:val="-"/>
            <w:noProof/>
          </w:rPr>
          <w:t>Β.2.3.2</w:t>
        </w:r>
        <w:r w:rsidR="006B016B">
          <w:rPr>
            <w:rFonts w:asciiTheme="minorHAnsi" w:eastAsiaTheme="minorEastAsia" w:hAnsiTheme="minorHAnsi" w:cstheme="minorBidi"/>
            <w:noProof/>
            <w:sz w:val="22"/>
            <w:szCs w:val="22"/>
          </w:rPr>
          <w:tab/>
        </w:r>
        <w:r w:rsidR="006B016B" w:rsidRPr="00525C86">
          <w:rPr>
            <w:rStyle w:val="-"/>
            <w:noProof/>
          </w:rPr>
          <w:t>Οι Αλλοδαποί Πολίτες</w:t>
        </w:r>
        <w:r w:rsidR="006B016B">
          <w:rPr>
            <w:noProof/>
            <w:webHidden/>
          </w:rPr>
          <w:tab/>
        </w:r>
        <w:r>
          <w:rPr>
            <w:noProof/>
            <w:webHidden/>
          </w:rPr>
          <w:fldChar w:fldCharType="begin"/>
        </w:r>
        <w:r w:rsidR="006B016B">
          <w:rPr>
            <w:noProof/>
            <w:webHidden/>
          </w:rPr>
          <w:instrText xml:space="preserve"> PAGEREF _Toc360115279 \h </w:instrText>
        </w:r>
        <w:r>
          <w:rPr>
            <w:noProof/>
            <w:webHidden/>
          </w:rPr>
        </w:r>
        <w:r>
          <w:rPr>
            <w:noProof/>
            <w:webHidden/>
          </w:rPr>
          <w:fldChar w:fldCharType="separate"/>
        </w:r>
        <w:r w:rsidR="00F06B1F">
          <w:rPr>
            <w:noProof/>
            <w:webHidden/>
          </w:rPr>
          <w:t>9</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280" w:history="1">
        <w:r w:rsidR="006B016B" w:rsidRPr="00525C86">
          <w:rPr>
            <w:rStyle w:val="-"/>
            <w:noProof/>
          </w:rPr>
          <w:t>Β.2.3.3</w:t>
        </w:r>
        <w:r w:rsidR="006B016B">
          <w:rPr>
            <w:rFonts w:asciiTheme="minorHAnsi" w:eastAsiaTheme="minorEastAsia" w:hAnsiTheme="minorHAnsi" w:cstheme="minorBidi"/>
            <w:noProof/>
            <w:sz w:val="22"/>
            <w:szCs w:val="22"/>
          </w:rPr>
          <w:tab/>
        </w:r>
        <w:r w:rsidR="006B016B" w:rsidRPr="00525C86">
          <w:rPr>
            <w:rStyle w:val="-"/>
            <w:noProof/>
          </w:rPr>
          <w:t>Τα ημεδαπά Νομικά Πρόσωπα</w:t>
        </w:r>
        <w:r w:rsidR="006B016B">
          <w:rPr>
            <w:noProof/>
            <w:webHidden/>
          </w:rPr>
          <w:tab/>
        </w:r>
        <w:r>
          <w:rPr>
            <w:noProof/>
            <w:webHidden/>
          </w:rPr>
          <w:fldChar w:fldCharType="begin"/>
        </w:r>
        <w:r w:rsidR="006B016B">
          <w:rPr>
            <w:noProof/>
            <w:webHidden/>
          </w:rPr>
          <w:instrText xml:space="preserve"> PAGEREF _Toc360115280 \h </w:instrText>
        </w:r>
        <w:r>
          <w:rPr>
            <w:noProof/>
            <w:webHidden/>
          </w:rPr>
        </w:r>
        <w:r>
          <w:rPr>
            <w:noProof/>
            <w:webHidden/>
          </w:rPr>
          <w:fldChar w:fldCharType="separate"/>
        </w:r>
        <w:r w:rsidR="00F06B1F">
          <w:rPr>
            <w:noProof/>
            <w:webHidden/>
          </w:rPr>
          <w:t>12</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281" w:history="1">
        <w:r w:rsidR="006B016B" w:rsidRPr="00525C86">
          <w:rPr>
            <w:rStyle w:val="-"/>
            <w:noProof/>
          </w:rPr>
          <w:t>Β.2.3.4</w:t>
        </w:r>
        <w:r w:rsidR="006B016B">
          <w:rPr>
            <w:rFonts w:asciiTheme="minorHAnsi" w:eastAsiaTheme="minorEastAsia" w:hAnsiTheme="minorHAnsi" w:cstheme="minorBidi"/>
            <w:noProof/>
            <w:sz w:val="22"/>
            <w:szCs w:val="22"/>
          </w:rPr>
          <w:tab/>
        </w:r>
        <w:r w:rsidR="006B016B" w:rsidRPr="00525C86">
          <w:rPr>
            <w:rStyle w:val="-"/>
            <w:noProof/>
          </w:rPr>
          <w:t>Οι συνεταιρισμοί</w:t>
        </w:r>
        <w:r w:rsidR="006B016B">
          <w:rPr>
            <w:noProof/>
            <w:webHidden/>
          </w:rPr>
          <w:tab/>
        </w:r>
        <w:r>
          <w:rPr>
            <w:noProof/>
            <w:webHidden/>
          </w:rPr>
          <w:fldChar w:fldCharType="begin"/>
        </w:r>
        <w:r w:rsidR="006B016B">
          <w:rPr>
            <w:noProof/>
            <w:webHidden/>
          </w:rPr>
          <w:instrText xml:space="preserve"> PAGEREF _Toc360115281 \h </w:instrText>
        </w:r>
        <w:r>
          <w:rPr>
            <w:noProof/>
            <w:webHidden/>
          </w:rPr>
        </w:r>
        <w:r>
          <w:rPr>
            <w:noProof/>
            <w:webHidden/>
          </w:rPr>
          <w:fldChar w:fldCharType="separate"/>
        </w:r>
        <w:r w:rsidR="00F06B1F">
          <w:rPr>
            <w:noProof/>
            <w:webHidden/>
          </w:rPr>
          <w:t>14</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282" w:history="1">
        <w:r w:rsidR="006B016B" w:rsidRPr="00525C86">
          <w:rPr>
            <w:rStyle w:val="-"/>
            <w:noProof/>
          </w:rPr>
          <w:t>Β.2.3.5</w:t>
        </w:r>
        <w:r w:rsidR="006B016B">
          <w:rPr>
            <w:rFonts w:asciiTheme="minorHAnsi" w:eastAsiaTheme="minorEastAsia" w:hAnsiTheme="minorHAnsi" w:cstheme="minorBidi"/>
            <w:noProof/>
            <w:sz w:val="22"/>
            <w:szCs w:val="22"/>
          </w:rPr>
          <w:tab/>
        </w:r>
        <w:r w:rsidR="006B016B" w:rsidRPr="00525C86">
          <w:rPr>
            <w:rStyle w:val="-"/>
            <w:noProof/>
          </w:rPr>
          <w:t>Τα αλλοδαπά νομικά πρόσωπα</w:t>
        </w:r>
        <w:r w:rsidR="006B016B">
          <w:rPr>
            <w:noProof/>
            <w:webHidden/>
          </w:rPr>
          <w:tab/>
        </w:r>
        <w:r>
          <w:rPr>
            <w:noProof/>
            <w:webHidden/>
          </w:rPr>
          <w:fldChar w:fldCharType="begin"/>
        </w:r>
        <w:r w:rsidR="006B016B">
          <w:rPr>
            <w:noProof/>
            <w:webHidden/>
          </w:rPr>
          <w:instrText xml:space="preserve"> PAGEREF _Toc360115282 \h </w:instrText>
        </w:r>
        <w:r>
          <w:rPr>
            <w:noProof/>
            <w:webHidden/>
          </w:rPr>
        </w:r>
        <w:r>
          <w:rPr>
            <w:noProof/>
            <w:webHidden/>
          </w:rPr>
          <w:fldChar w:fldCharType="separate"/>
        </w:r>
        <w:r w:rsidR="00F06B1F">
          <w:rPr>
            <w:noProof/>
            <w:webHidden/>
          </w:rPr>
          <w:t>16</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283" w:history="1">
        <w:r w:rsidR="006B016B" w:rsidRPr="00525C86">
          <w:rPr>
            <w:rStyle w:val="-"/>
            <w:noProof/>
          </w:rPr>
          <w:t>Β.2.3.6</w:t>
        </w:r>
        <w:r w:rsidR="006B016B">
          <w:rPr>
            <w:rFonts w:asciiTheme="minorHAnsi" w:eastAsiaTheme="minorEastAsia" w:hAnsiTheme="minorHAnsi" w:cstheme="minorBidi"/>
            <w:noProof/>
            <w:sz w:val="22"/>
            <w:szCs w:val="22"/>
          </w:rPr>
          <w:tab/>
        </w:r>
        <w:r w:rsidR="006B016B" w:rsidRPr="00525C86">
          <w:rPr>
            <w:rStyle w:val="-"/>
            <w:noProof/>
          </w:rPr>
          <w:t>Οι ενώσεις-κοινοπραξίες</w:t>
        </w:r>
        <w:r w:rsidR="006B016B">
          <w:rPr>
            <w:noProof/>
            <w:webHidden/>
          </w:rPr>
          <w:tab/>
        </w:r>
        <w:r>
          <w:rPr>
            <w:noProof/>
            <w:webHidden/>
          </w:rPr>
          <w:fldChar w:fldCharType="begin"/>
        </w:r>
        <w:r w:rsidR="006B016B">
          <w:rPr>
            <w:noProof/>
            <w:webHidden/>
          </w:rPr>
          <w:instrText xml:space="preserve"> PAGEREF _Toc360115283 \h </w:instrText>
        </w:r>
        <w:r>
          <w:rPr>
            <w:noProof/>
            <w:webHidden/>
          </w:rPr>
        </w:r>
        <w:r>
          <w:rPr>
            <w:noProof/>
            <w:webHidden/>
          </w:rPr>
          <w:fldChar w:fldCharType="separate"/>
        </w:r>
        <w:r w:rsidR="00F06B1F">
          <w:rPr>
            <w:noProof/>
            <w:webHidden/>
          </w:rPr>
          <w:t>19</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84" w:history="1">
        <w:r w:rsidR="006B016B" w:rsidRPr="00525C86">
          <w:rPr>
            <w:rStyle w:val="-"/>
            <w:noProof/>
          </w:rPr>
          <w:t>Β.2.4</w:t>
        </w:r>
        <w:r w:rsidR="006B016B">
          <w:rPr>
            <w:rFonts w:asciiTheme="minorHAnsi" w:eastAsiaTheme="minorEastAsia" w:hAnsiTheme="minorHAnsi" w:cstheme="minorBidi"/>
            <w:noProof/>
            <w:sz w:val="22"/>
            <w:szCs w:val="22"/>
          </w:rPr>
          <w:tab/>
        </w:r>
        <w:r w:rsidR="006B016B" w:rsidRPr="00525C86">
          <w:rPr>
            <w:rStyle w:val="-"/>
            <w:noProof/>
          </w:rPr>
          <w:t>Λοιπές Υποχρεώσεις / Διευκρινήσεις</w:t>
        </w:r>
        <w:r w:rsidR="006B016B">
          <w:rPr>
            <w:noProof/>
            <w:webHidden/>
          </w:rPr>
          <w:tab/>
        </w:r>
        <w:r>
          <w:rPr>
            <w:noProof/>
            <w:webHidden/>
          </w:rPr>
          <w:fldChar w:fldCharType="begin"/>
        </w:r>
        <w:r w:rsidR="006B016B">
          <w:rPr>
            <w:noProof/>
            <w:webHidden/>
          </w:rPr>
          <w:instrText xml:space="preserve"> PAGEREF _Toc360115284 \h </w:instrText>
        </w:r>
        <w:r>
          <w:rPr>
            <w:noProof/>
            <w:webHidden/>
          </w:rPr>
        </w:r>
        <w:r>
          <w:rPr>
            <w:noProof/>
            <w:webHidden/>
          </w:rPr>
          <w:fldChar w:fldCharType="separate"/>
        </w:r>
        <w:r w:rsidR="00F06B1F">
          <w:rPr>
            <w:noProof/>
            <w:webHidden/>
          </w:rPr>
          <w:t>19</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85" w:history="1">
        <w:r w:rsidR="006B016B" w:rsidRPr="00525C86">
          <w:rPr>
            <w:rStyle w:val="-"/>
            <w:noProof/>
          </w:rPr>
          <w:t>Β.2.5</w:t>
        </w:r>
        <w:r w:rsidR="006B016B">
          <w:rPr>
            <w:rFonts w:asciiTheme="minorHAnsi" w:eastAsiaTheme="minorEastAsia" w:hAnsiTheme="minorHAnsi" w:cstheme="minorBidi"/>
            <w:noProof/>
            <w:sz w:val="22"/>
            <w:szCs w:val="22"/>
          </w:rPr>
          <w:tab/>
        </w:r>
        <w:r w:rsidR="006B016B" w:rsidRPr="00525C86">
          <w:rPr>
            <w:rStyle w:val="-"/>
            <w:noProof/>
          </w:rPr>
          <w:t>Εγγύηση Συμμετοχής</w:t>
        </w:r>
        <w:r w:rsidR="006B016B">
          <w:rPr>
            <w:noProof/>
            <w:webHidden/>
          </w:rPr>
          <w:tab/>
        </w:r>
        <w:r>
          <w:rPr>
            <w:noProof/>
            <w:webHidden/>
          </w:rPr>
          <w:fldChar w:fldCharType="begin"/>
        </w:r>
        <w:r w:rsidR="006B016B">
          <w:rPr>
            <w:noProof/>
            <w:webHidden/>
          </w:rPr>
          <w:instrText xml:space="preserve"> PAGEREF _Toc360115285 \h </w:instrText>
        </w:r>
        <w:r>
          <w:rPr>
            <w:noProof/>
            <w:webHidden/>
          </w:rPr>
        </w:r>
        <w:r>
          <w:rPr>
            <w:noProof/>
            <w:webHidden/>
          </w:rPr>
          <w:fldChar w:fldCharType="separate"/>
        </w:r>
        <w:r w:rsidR="00F06B1F">
          <w:rPr>
            <w:noProof/>
            <w:webHidden/>
          </w:rPr>
          <w:t>19</w:t>
        </w:r>
        <w:r>
          <w:rPr>
            <w:noProof/>
            <w:webHidden/>
          </w:rPr>
          <w:fldChar w:fldCharType="end"/>
        </w:r>
      </w:hyperlink>
    </w:p>
    <w:p w:rsidR="006B016B" w:rsidRDefault="005F798C">
      <w:pPr>
        <w:pStyle w:val="20"/>
        <w:rPr>
          <w:rFonts w:asciiTheme="minorHAnsi" w:eastAsiaTheme="minorEastAsia" w:hAnsiTheme="minorHAnsi" w:cstheme="minorBidi"/>
          <w:b w:val="0"/>
          <w:bCs w:val="0"/>
          <w:sz w:val="22"/>
          <w:szCs w:val="22"/>
        </w:rPr>
      </w:pPr>
      <w:hyperlink w:anchor="_Toc360115286" w:history="1">
        <w:r w:rsidR="006B016B" w:rsidRPr="00525C86">
          <w:rPr>
            <w:rStyle w:val="-"/>
          </w:rPr>
          <w:t>B.3.</w:t>
        </w:r>
        <w:r w:rsidR="006B016B">
          <w:rPr>
            <w:rFonts w:asciiTheme="minorHAnsi" w:eastAsiaTheme="minorEastAsia" w:hAnsiTheme="minorHAnsi" w:cstheme="minorBidi"/>
            <w:b w:val="0"/>
            <w:bCs w:val="0"/>
            <w:sz w:val="22"/>
            <w:szCs w:val="22"/>
          </w:rPr>
          <w:tab/>
        </w:r>
        <w:r w:rsidR="006B016B" w:rsidRPr="00525C86">
          <w:rPr>
            <w:rStyle w:val="-"/>
          </w:rPr>
          <w:t>ΚΑΤΑΡΤΙΣΗ - ΥΠΟΒΟΛΗ ΠΡΟΣΦΟΡΩΝ</w:t>
        </w:r>
        <w:r w:rsidR="006B016B">
          <w:rPr>
            <w:webHidden/>
          </w:rPr>
          <w:tab/>
        </w:r>
        <w:r>
          <w:rPr>
            <w:webHidden/>
          </w:rPr>
          <w:fldChar w:fldCharType="begin"/>
        </w:r>
        <w:r w:rsidR="006B016B">
          <w:rPr>
            <w:webHidden/>
          </w:rPr>
          <w:instrText xml:space="preserve"> PAGEREF _Toc360115286 \h </w:instrText>
        </w:r>
        <w:r>
          <w:rPr>
            <w:webHidden/>
          </w:rPr>
        </w:r>
        <w:r>
          <w:rPr>
            <w:webHidden/>
          </w:rPr>
          <w:fldChar w:fldCharType="separate"/>
        </w:r>
        <w:r w:rsidR="00F06B1F">
          <w:rPr>
            <w:webHidden/>
          </w:rPr>
          <w:t>20</w:t>
        </w:r>
        <w:r>
          <w:rPr>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87" w:history="1">
        <w:r w:rsidR="006B016B" w:rsidRPr="00525C86">
          <w:rPr>
            <w:rStyle w:val="-"/>
            <w:noProof/>
          </w:rPr>
          <w:t>Β.3.1</w:t>
        </w:r>
        <w:r w:rsidR="006B016B">
          <w:rPr>
            <w:rFonts w:asciiTheme="minorHAnsi" w:eastAsiaTheme="minorEastAsia" w:hAnsiTheme="minorHAnsi" w:cstheme="minorBidi"/>
            <w:noProof/>
            <w:sz w:val="22"/>
            <w:szCs w:val="22"/>
          </w:rPr>
          <w:tab/>
        </w:r>
        <w:r w:rsidR="006B016B" w:rsidRPr="00525C86">
          <w:rPr>
            <w:rStyle w:val="-"/>
            <w:noProof/>
          </w:rPr>
          <w:t>Τρόπος Υποβολής Προσφορών</w:t>
        </w:r>
        <w:r w:rsidR="006B016B">
          <w:rPr>
            <w:noProof/>
            <w:webHidden/>
          </w:rPr>
          <w:tab/>
        </w:r>
        <w:r>
          <w:rPr>
            <w:noProof/>
            <w:webHidden/>
          </w:rPr>
          <w:fldChar w:fldCharType="begin"/>
        </w:r>
        <w:r w:rsidR="006B016B">
          <w:rPr>
            <w:noProof/>
            <w:webHidden/>
          </w:rPr>
          <w:instrText xml:space="preserve"> PAGEREF _Toc360115287 \h </w:instrText>
        </w:r>
        <w:r>
          <w:rPr>
            <w:noProof/>
            <w:webHidden/>
          </w:rPr>
        </w:r>
        <w:r>
          <w:rPr>
            <w:noProof/>
            <w:webHidden/>
          </w:rPr>
          <w:fldChar w:fldCharType="separate"/>
        </w:r>
        <w:r w:rsidR="00F06B1F">
          <w:rPr>
            <w:noProof/>
            <w:webHidden/>
          </w:rPr>
          <w:t>20</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88" w:history="1">
        <w:r w:rsidR="006B016B" w:rsidRPr="00525C86">
          <w:rPr>
            <w:rStyle w:val="-"/>
            <w:noProof/>
          </w:rPr>
          <w:t>Β.3.2</w:t>
        </w:r>
        <w:r w:rsidR="006B016B">
          <w:rPr>
            <w:rFonts w:asciiTheme="minorHAnsi" w:eastAsiaTheme="minorEastAsia" w:hAnsiTheme="minorHAnsi" w:cstheme="minorBidi"/>
            <w:noProof/>
            <w:sz w:val="22"/>
            <w:szCs w:val="22"/>
          </w:rPr>
          <w:tab/>
        </w:r>
        <w:r w:rsidR="006B016B" w:rsidRPr="00525C86">
          <w:rPr>
            <w:rStyle w:val="-"/>
            <w:noProof/>
          </w:rPr>
          <w:t>Περιεχόμενο Προσφορών</w:t>
        </w:r>
        <w:r w:rsidR="006B016B">
          <w:rPr>
            <w:noProof/>
            <w:webHidden/>
          </w:rPr>
          <w:tab/>
        </w:r>
        <w:r>
          <w:rPr>
            <w:noProof/>
            <w:webHidden/>
          </w:rPr>
          <w:fldChar w:fldCharType="begin"/>
        </w:r>
        <w:r w:rsidR="006B016B">
          <w:rPr>
            <w:noProof/>
            <w:webHidden/>
          </w:rPr>
          <w:instrText xml:space="preserve"> PAGEREF _Toc360115288 \h </w:instrText>
        </w:r>
        <w:r>
          <w:rPr>
            <w:noProof/>
            <w:webHidden/>
          </w:rPr>
        </w:r>
        <w:r>
          <w:rPr>
            <w:noProof/>
            <w:webHidden/>
          </w:rPr>
          <w:fldChar w:fldCharType="separate"/>
        </w:r>
        <w:r w:rsidR="00F06B1F">
          <w:rPr>
            <w:noProof/>
            <w:webHidden/>
          </w:rPr>
          <w:t>21</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289" w:history="1">
        <w:r w:rsidR="006B016B" w:rsidRPr="00525C86">
          <w:rPr>
            <w:rStyle w:val="-"/>
            <w:noProof/>
          </w:rPr>
          <w:t>Β.3.2.1</w:t>
        </w:r>
        <w:r w:rsidR="006B016B">
          <w:rPr>
            <w:rFonts w:asciiTheme="minorHAnsi" w:eastAsiaTheme="minorEastAsia" w:hAnsiTheme="minorHAnsi" w:cstheme="minorBidi"/>
            <w:noProof/>
            <w:sz w:val="22"/>
            <w:szCs w:val="22"/>
          </w:rPr>
          <w:tab/>
        </w:r>
        <w:r w:rsidR="006B016B" w:rsidRPr="00525C86">
          <w:rPr>
            <w:rStyle w:val="-"/>
            <w:noProof/>
          </w:rPr>
          <w:t>Περιεχόμενα Φακέλου « Εγγυητική Συμμετοχής»</w:t>
        </w:r>
        <w:r w:rsidR="006B016B">
          <w:rPr>
            <w:noProof/>
            <w:webHidden/>
          </w:rPr>
          <w:tab/>
        </w:r>
        <w:r>
          <w:rPr>
            <w:noProof/>
            <w:webHidden/>
          </w:rPr>
          <w:fldChar w:fldCharType="begin"/>
        </w:r>
        <w:r w:rsidR="006B016B">
          <w:rPr>
            <w:noProof/>
            <w:webHidden/>
          </w:rPr>
          <w:instrText xml:space="preserve"> PAGEREF _Toc360115289 \h </w:instrText>
        </w:r>
        <w:r>
          <w:rPr>
            <w:noProof/>
            <w:webHidden/>
          </w:rPr>
        </w:r>
        <w:r>
          <w:rPr>
            <w:noProof/>
            <w:webHidden/>
          </w:rPr>
          <w:fldChar w:fldCharType="separate"/>
        </w:r>
        <w:r w:rsidR="00F06B1F">
          <w:rPr>
            <w:noProof/>
            <w:webHidden/>
          </w:rPr>
          <w:t>22</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290" w:history="1">
        <w:r w:rsidR="006B016B" w:rsidRPr="00525C86">
          <w:rPr>
            <w:rStyle w:val="-"/>
            <w:noProof/>
          </w:rPr>
          <w:t>Β.3.2.2</w:t>
        </w:r>
        <w:r w:rsidR="006B016B">
          <w:rPr>
            <w:rFonts w:asciiTheme="minorHAnsi" w:eastAsiaTheme="minorEastAsia" w:hAnsiTheme="minorHAnsi" w:cstheme="minorBidi"/>
            <w:noProof/>
            <w:sz w:val="22"/>
            <w:szCs w:val="22"/>
          </w:rPr>
          <w:tab/>
        </w:r>
        <w:r w:rsidR="006B016B" w:rsidRPr="00525C86">
          <w:rPr>
            <w:rStyle w:val="-"/>
            <w:noProof/>
          </w:rPr>
          <w:t>Περιεχόμενα Φακέλου «Τεχνική Προσφορά»</w:t>
        </w:r>
        <w:r w:rsidR="006B016B">
          <w:rPr>
            <w:noProof/>
            <w:webHidden/>
          </w:rPr>
          <w:tab/>
        </w:r>
        <w:r>
          <w:rPr>
            <w:noProof/>
            <w:webHidden/>
          </w:rPr>
          <w:fldChar w:fldCharType="begin"/>
        </w:r>
        <w:r w:rsidR="006B016B">
          <w:rPr>
            <w:noProof/>
            <w:webHidden/>
          </w:rPr>
          <w:instrText xml:space="preserve"> PAGEREF _Toc360115290 \h </w:instrText>
        </w:r>
        <w:r>
          <w:rPr>
            <w:noProof/>
            <w:webHidden/>
          </w:rPr>
        </w:r>
        <w:r>
          <w:rPr>
            <w:noProof/>
            <w:webHidden/>
          </w:rPr>
          <w:fldChar w:fldCharType="separate"/>
        </w:r>
        <w:r w:rsidR="00F06B1F">
          <w:rPr>
            <w:noProof/>
            <w:webHidden/>
          </w:rPr>
          <w:t>22</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291" w:history="1">
        <w:r w:rsidR="006B016B" w:rsidRPr="00525C86">
          <w:rPr>
            <w:rStyle w:val="-"/>
            <w:noProof/>
          </w:rPr>
          <w:t>Β.3.2.3</w:t>
        </w:r>
        <w:r w:rsidR="006B016B">
          <w:rPr>
            <w:rFonts w:asciiTheme="minorHAnsi" w:eastAsiaTheme="minorEastAsia" w:hAnsiTheme="minorHAnsi" w:cstheme="minorBidi"/>
            <w:noProof/>
            <w:sz w:val="22"/>
            <w:szCs w:val="22"/>
          </w:rPr>
          <w:tab/>
        </w:r>
        <w:r w:rsidR="006B016B" w:rsidRPr="00525C86">
          <w:rPr>
            <w:rStyle w:val="-"/>
            <w:noProof/>
          </w:rPr>
          <w:t>Περιεχόμενα Φακέλου «Οικονομική Προσφορά»</w:t>
        </w:r>
        <w:r w:rsidR="006B016B">
          <w:rPr>
            <w:noProof/>
            <w:webHidden/>
          </w:rPr>
          <w:tab/>
        </w:r>
        <w:r>
          <w:rPr>
            <w:noProof/>
            <w:webHidden/>
          </w:rPr>
          <w:fldChar w:fldCharType="begin"/>
        </w:r>
        <w:r w:rsidR="006B016B">
          <w:rPr>
            <w:noProof/>
            <w:webHidden/>
          </w:rPr>
          <w:instrText xml:space="preserve"> PAGEREF _Toc360115291 \h </w:instrText>
        </w:r>
        <w:r>
          <w:rPr>
            <w:noProof/>
            <w:webHidden/>
          </w:rPr>
        </w:r>
        <w:r>
          <w:rPr>
            <w:noProof/>
            <w:webHidden/>
          </w:rPr>
          <w:fldChar w:fldCharType="separate"/>
        </w:r>
        <w:r w:rsidR="00F06B1F">
          <w:rPr>
            <w:noProof/>
            <w:webHidden/>
          </w:rPr>
          <w:t>24</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292" w:history="1">
        <w:r w:rsidR="006B016B" w:rsidRPr="00525C86">
          <w:rPr>
            <w:rStyle w:val="-"/>
            <w:noProof/>
          </w:rPr>
          <w:t>Β.3.2.4</w:t>
        </w:r>
        <w:r w:rsidR="006B016B">
          <w:rPr>
            <w:rFonts w:asciiTheme="minorHAnsi" w:eastAsiaTheme="minorEastAsia" w:hAnsiTheme="minorHAnsi" w:cstheme="minorBidi"/>
            <w:noProof/>
            <w:sz w:val="22"/>
            <w:szCs w:val="22"/>
          </w:rPr>
          <w:tab/>
        </w:r>
        <w:r w:rsidR="006B016B" w:rsidRPr="00525C86">
          <w:rPr>
            <w:rStyle w:val="-"/>
            <w:noProof/>
          </w:rPr>
          <w:t>Περιεχόμενα Φακέλου «Δικαιολογητικά Κατακύρωσης»</w:t>
        </w:r>
        <w:r w:rsidR="006B016B">
          <w:rPr>
            <w:noProof/>
            <w:webHidden/>
          </w:rPr>
          <w:tab/>
        </w:r>
        <w:r>
          <w:rPr>
            <w:noProof/>
            <w:webHidden/>
          </w:rPr>
          <w:fldChar w:fldCharType="begin"/>
        </w:r>
        <w:r w:rsidR="006B016B">
          <w:rPr>
            <w:noProof/>
            <w:webHidden/>
          </w:rPr>
          <w:instrText xml:space="preserve"> PAGEREF _Toc360115292 \h </w:instrText>
        </w:r>
        <w:r>
          <w:rPr>
            <w:noProof/>
            <w:webHidden/>
          </w:rPr>
        </w:r>
        <w:r>
          <w:rPr>
            <w:noProof/>
            <w:webHidden/>
          </w:rPr>
          <w:fldChar w:fldCharType="separate"/>
        </w:r>
        <w:r w:rsidR="00F06B1F">
          <w:rPr>
            <w:noProof/>
            <w:webHidden/>
          </w:rPr>
          <w:t>25</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93" w:history="1">
        <w:r w:rsidR="006B016B" w:rsidRPr="00525C86">
          <w:rPr>
            <w:rStyle w:val="-"/>
            <w:iCs/>
            <w:noProof/>
          </w:rPr>
          <w:t>Β.3.3</w:t>
        </w:r>
        <w:r w:rsidR="006B016B">
          <w:rPr>
            <w:rFonts w:asciiTheme="minorHAnsi" w:eastAsiaTheme="minorEastAsia" w:hAnsiTheme="minorHAnsi" w:cstheme="minorBidi"/>
            <w:noProof/>
            <w:sz w:val="22"/>
            <w:szCs w:val="22"/>
          </w:rPr>
          <w:tab/>
        </w:r>
        <w:r w:rsidR="006B016B" w:rsidRPr="00525C86">
          <w:rPr>
            <w:rStyle w:val="-"/>
            <w:iCs/>
            <w:noProof/>
          </w:rPr>
          <w:t>Ισχύς Προσφορών</w:t>
        </w:r>
        <w:r w:rsidR="006B016B">
          <w:rPr>
            <w:noProof/>
            <w:webHidden/>
          </w:rPr>
          <w:tab/>
        </w:r>
        <w:r>
          <w:rPr>
            <w:noProof/>
            <w:webHidden/>
          </w:rPr>
          <w:fldChar w:fldCharType="begin"/>
        </w:r>
        <w:r w:rsidR="006B016B">
          <w:rPr>
            <w:noProof/>
            <w:webHidden/>
          </w:rPr>
          <w:instrText xml:space="preserve"> PAGEREF _Toc360115293 \h </w:instrText>
        </w:r>
        <w:r>
          <w:rPr>
            <w:noProof/>
            <w:webHidden/>
          </w:rPr>
        </w:r>
        <w:r>
          <w:rPr>
            <w:noProof/>
            <w:webHidden/>
          </w:rPr>
          <w:fldChar w:fldCharType="separate"/>
        </w:r>
        <w:r w:rsidR="00F06B1F">
          <w:rPr>
            <w:noProof/>
            <w:webHidden/>
          </w:rPr>
          <w:t>25</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94" w:history="1">
        <w:r w:rsidR="006B016B" w:rsidRPr="00525C86">
          <w:rPr>
            <w:rStyle w:val="-"/>
            <w:iCs/>
            <w:noProof/>
          </w:rPr>
          <w:t>Β.3.4</w:t>
        </w:r>
        <w:r w:rsidR="006B016B">
          <w:rPr>
            <w:rFonts w:asciiTheme="minorHAnsi" w:eastAsiaTheme="minorEastAsia" w:hAnsiTheme="minorHAnsi" w:cstheme="minorBidi"/>
            <w:noProof/>
            <w:sz w:val="22"/>
            <w:szCs w:val="22"/>
          </w:rPr>
          <w:tab/>
        </w:r>
        <w:r w:rsidR="006B016B" w:rsidRPr="00525C86">
          <w:rPr>
            <w:rStyle w:val="-"/>
            <w:iCs/>
            <w:noProof/>
          </w:rPr>
          <w:t>Εναλλακτικές Προσφορές</w:t>
        </w:r>
        <w:r w:rsidR="006B016B">
          <w:rPr>
            <w:noProof/>
            <w:webHidden/>
          </w:rPr>
          <w:tab/>
        </w:r>
        <w:r>
          <w:rPr>
            <w:noProof/>
            <w:webHidden/>
          </w:rPr>
          <w:fldChar w:fldCharType="begin"/>
        </w:r>
        <w:r w:rsidR="006B016B">
          <w:rPr>
            <w:noProof/>
            <w:webHidden/>
          </w:rPr>
          <w:instrText xml:space="preserve"> PAGEREF _Toc360115294 \h </w:instrText>
        </w:r>
        <w:r>
          <w:rPr>
            <w:noProof/>
            <w:webHidden/>
          </w:rPr>
        </w:r>
        <w:r>
          <w:rPr>
            <w:noProof/>
            <w:webHidden/>
          </w:rPr>
          <w:fldChar w:fldCharType="separate"/>
        </w:r>
        <w:r w:rsidR="00F06B1F">
          <w:rPr>
            <w:noProof/>
            <w:webHidden/>
          </w:rPr>
          <w:t>25</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95" w:history="1">
        <w:r w:rsidR="006B016B" w:rsidRPr="00525C86">
          <w:rPr>
            <w:rStyle w:val="-"/>
            <w:iCs/>
            <w:noProof/>
          </w:rPr>
          <w:t>Β.3.5</w:t>
        </w:r>
        <w:r w:rsidR="006B016B">
          <w:rPr>
            <w:rFonts w:asciiTheme="minorHAnsi" w:eastAsiaTheme="minorEastAsia" w:hAnsiTheme="minorHAnsi" w:cstheme="minorBidi"/>
            <w:noProof/>
            <w:sz w:val="22"/>
            <w:szCs w:val="22"/>
          </w:rPr>
          <w:tab/>
        </w:r>
        <w:r w:rsidR="006B016B" w:rsidRPr="00525C86">
          <w:rPr>
            <w:rStyle w:val="-"/>
            <w:iCs/>
            <w:noProof/>
          </w:rPr>
          <w:t>Τιμές Προσφορών - Νόμισμα</w:t>
        </w:r>
        <w:r w:rsidR="006B016B">
          <w:rPr>
            <w:noProof/>
            <w:webHidden/>
          </w:rPr>
          <w:tab/>
        </w:r>
        <w:r>
          <w:rPr>
            <w:noProof/>
            <w:webHidden/>
          </w:rPr>
          <w:fldChar w:fldCharType="begin"/>
        </w:r>
        <w:r w:rsidR="006B016B">
          <w:rPr>
            <w:noProof/>
            <w:webHidden/>
          </w:rPr>
          <w:instrText xml:space="preserve"> PAGEREF _Toc360115295 \h </w:instrText>
        </w:r>
        <w:r>
          <w:rPr>
            <w:noProof/>
            <w:webHidden/>
          </w:rPr>
        </w:r>
        <w:r>
          <w:rPr>
            <w:noProof/>
            <w:webHidden/>
          </w:rPr>
          <w:fldChar w:fldCharType="separate"/>
        </w:r>
        <w:r w:rsidR="00F06B1F">
          <w:rPr>
            <w:noProof/>
            <w:webHidden/>
          </w:rPr>
          <w:t>25</w:t>
        </w:r>
        <w:r>
          <w:rPr>
            <w:noProof/>
            <w:webHidden/>
          </w:rPr>
          <w:fldChar w:fldCharType="end"/>
        </w:r>
      </w:hyperlink>
    </w:p>
    <w:p w:rsidR="006B016B" w:rsidRDefault="005F798C">
      <w:pPr>
        <w:pStyle w:val="20"/>
        <w:rPr>
          <w:rFonts w:asciiTheme="minorHAnsi" w:eastAsiaTheme="minorEastAsia" w:hAnsiTheme="minorHAnsi" w:cstheme="minorBidi"/>
          <w:b w:val="0"/>
          <w:bCs w:val="0"/>
          <w:sz w:val="22"/>
          <w:szCs w:val="22"/>
        </w:rPr>
      </w:pPr>
      <w:hyperlink w:anchor="_Toc360115296" w:history="1">
        <w:r w:rsidR="006B016B" w:rsidRPr="00525C86">
          <w:rPr>
            <w:rStyle w:val="-"/>
          </w:rPr>
          <w:t>B.4.</w:t>
        </w:r>
        <w:r w:rsidR="006B016B">
          <w:rPr>
            <w:rFonts w:asciiTheme="minorHAnsi" w:eastAsiaTheme="minorEastAsia" w:hAnsiTheme="minorHAnsi" w:cstheme="minorBidi"/>
            <w:b w:val="0"/>
            <w:bCs w:val="0"/>
            <w:sz w:val="22"/>
            <w:szCs w:val="22"/>
          </w:rPr>
          <w:tab/>
        </w:r>
        <w:r w:rsidR="006B016B" w:rsidRPr="00525C86">
          <w:rPr>
            <w:rStyle w:val="-"/>
          </w:rPr>
          <w:t>ΔΙΕΝΕΡΓΕΙΑ ΔΙΑΓΩΝΙΣΜΟΥ - ΑΞΙΟΛΟΓΗΣΗ ΠΡΟΣΦΟΡΩΝ</w:t>
        </w:r>
        <w:r w:rsidR="006B016B">
          <w:rPr>
            <w:webHidden/>
          </w:rPr>
          <w:tab/>
        </w:r>
        <w:r>
          <w:rPr>
            <w:webHidden/>
          </w:rPr>
          <w:fldChar w:fldCharType="begin"/>
        </w:r>
        <w:r w:rsidR="006B016B">
          <w:rPr>
            <w:webHidden/>
          </w:rPr>
          <w:instrText xml:space="preserve"> PAGEREF _Toc360115296 \h </w:instrText>
        </w:r>
        <w:r>
          <w:rPr>
            <w:webHidden/>
          </w:rPr>
        </w:r>
        <w:r>
          <w:rPr>
            <w:webHidden/>
          </w:rPr>
          <w:fldChar w:fldCharType="separate"/>
        </w:r>
        <w:r w:rsidR="00F06B1F">
          <w:rPr>
            <w:webHidden/>
          </w:rPr>
          <w:t>26</w:t>
        </w:r>
        <w:r>
          <w:rPr>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297" w:history="1">
        <w:r w:rsidR="006B016B" w:rsidRPr="00525C86">
          <w:rPr>
            <w:rStyle w:val="-"/>
            <w:noProof/>
          </w:rPr>
          <w:t>Β.4.1</w:t>
        </w:r>
        <w:r w:rsidR="006B016B">
          <w:rPr>
            <w:rFonts w:asciiTheme="minorHAnsi" w:eastAsiaTheme="minorEastAsia" w:hAnsiTheme="minorHAnsi" w:cstheme="minorBidi"/>
            <w:noProof/>
            <w:sz w:val="22"/>
            <w:szCs w:val="22"/>
          </w:rPr>
          <w:tab/>
        </w:r>
        <w:r w:rsidR="006B016B" w:rsidRPr="00525C86">
          <w:rPr>
            <w:rStyle w:val="-"/>
            <w:noProof/>
          </w:rPr>
          <w:t>Διαδικασία Διενέργειας Διαγωνισμού, Αξιολόγησης Προσφορών και Κατακύρωσης του Διαγωνισμού</w:t>
        </w:r>
        <w:r w:rsidR="006B016B">
          <w:rPr>
            <w:noProof/>
            <w:webHidden/>
          </w:rPr>
          <w:tab/>
        </w:r>
        <w:r>
          <w:rPr>
            <w:noProof/>
            <w:webHidden/>
          </w:rPr>
          <w:fldChar w:fldCharType="begin"/>
        </w:r>
        <w:r w:rsidR="006B016B">
          <w:rPr>
            <w:noProof/>
            <w:webHidden/>
          </w:rPr>
          <w:instrText xml:space="preserve"> PAGEREF _Toc360115297 \h </w:instrText>
        </w:r>
        <w:r>
          <w:rPr>
            <w:noProof/>
            <w:webHidden/>
          </w:rPr>
        </w:r>
        <w:r>
          <w:rPr>
            <w:noProof/>
            <w:webHidden/>
          </w:rPr>
          <w:fldChar w:fldCharType="separate"/>
        </w:r>
        <w:r w:rsidR="00F06B1F">
          <w:rPr>
            <w:noProof/>
            <w:webHidden/>
          </w:rPr>
          <w:t>26</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298" w:history="1">
        <w:r w:rsidR="006B016B" w:rsidRPr="00525C86">
          <w:rPr>
            <w:rStyle w:val="-"/>
            <w:noProof/>
          </w:rPr>
          <w:t>Β.4.1.1</w:t>
        </w:r>
        <w:r w:rsidR="006B016B">
          <w:rPr>
            <w:rFonts w:asciiTheme="minorHAnsi" w:eastAsiaTheme="minorEastAsia" w:hAnsiTheme="minorHAnsi" w:cstheme="minorBidi"/>
            <w:noProof/>
            <w:sz w:val="22"/>
            <w:szCs w:val="22"/>
          </w:rPr>
          <w:tab/>
        </w:r>
        <w:r w:rsidR="006B016B" w:rsidRPr="00525C86">
          <w:rPr>
            <w:rStyle w:val="-"/>
            <w:noProof/>
          </w:rPr>
          <w:t>Διαδικασία Διενέργειας Διαγωνισμού - Αποσφράγιση Προσφορών</w:t>
        </w:r>
        <w:r w:rsidR="006B016B">
          <w:rPr>
            <w:noProof/>
            <w:webHidden/>
          </w:rPr>
          <w:tab/>
        </w:r>
        <w:r>
          <w:rPr>
            <w:noProof/>
            <w:webHidden/>
          </w:rPr>
          <w:fldChar w:fldCharType="begin"/>
        </w:r>
        <w:r w:rsidR="006B016B">
          <w:rPr>
            <w:noProof/>
            <w:webHidden/>
          </w:rPr>
          <w:instrText xml:space="preserve"> PAGEREF _Toc360115298 \h </w:instrText>
        </w:r>
        <w:r>
          <w:rPr>
            <w:noProof/>
            <w:webHidden/>
          </w:rPr>
        </w:r>
        <w:r>
          <w:rPr>
            <w:noProof/>
            <w:webHidden/>
          </w:rPr>
          <w:fldChar w:fldCharType="separate"/>
        </w:r>
        <w:r w:rsidR="00F06B1F">
          <w:rPr>
            <w:noProof/>
            <w:webHidden/>
          </w:rPr>
          <w:t>26</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299" w:history="1">
        <w:r w:rsidR="006B016B" w:rsidRPr="00525C86">
          <w:rPr>
            <w:rStyle w:val="-"/>
            <w:noProof/>
          </w:rPr>
          <w:t>Β.4.1.2</w:t>
        </w:r>
        <w:r w:rsidR="006B016B">
          <w:rPr>
            <w:rFonts w:asciiTheme="minorHAnsi" w:eastAsiaTheme="minorEastAsia" w:hAnsiTheme="minorHAnsi" w:cstheme="minorBidi"/>
            <w:noProof/>
            <w:sz w:val="22"/>
            <w:szCs w:val="22"/>
          </w:rPr>
          <w:tab/>
        </w:r>
        <w:r w:rsidR="006B016B" w:rsidRPr="00525C86">
          <w:rPr>
            <w:rStyle w:val="-"/>
            <w:noProof/>
          </w:rPr>
          <w:t>Διαδικασία Αξιολόγησης Προσφορών</w:t>
        </w:r>
        <w:r w:rsidR="006B016B">
          <w:rPr>
            <w:noProof/>
            <w:webHidden/>
          </w:rPr>
          <w:tab/>
        </w:r>
        <w:r>
          <w:rPr>
            <w:noProof/>
            <w:webHidden/>
          </w:rPr>
          <w:fldChar w:fldCharType="begin"/>
        </w:r>
        <w:r w:rsidR="006B016B">
          <w:rPr>
            <w:noProof/>
            <w:webHidden/>
          </w:rPr>
          <w:instrText xml:space="preserve"> PAGEREF _Toc360115299 \h </w:instrText>
        </w:r>
        <w:r>
          <w:rPr>
            <w:noProof/>
            <w:webHidden/>
          </w:rPr>
        </w:r>
        <w:r>
          <w:rPr>
            <w:noProof/>
            <w:webHidden/>
          </w:rPr>
          <w:fldChar w:fldCharType="separate"/>
        </w:r>
        <w:r w:rsidR="00F06B1F">
          <w:rPr>
            <w:noProof/>
            <w:webHidden/>
          </w:rPr>
          <w:t>27</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300" w:history="1">
        <w:r w:rsidR="006B016B" w:rsidRPr="00525C86">
          <w:rPr>
            <w:rStyle w:val="-"/>
            <w:noProof/>
          </w:rPr>
          <w:t>Β.4.1.3</w:t>
        </w:r>
        <w:r w:rsidR="006B016B">
          <w:rPr>
            <w:rFonts w:asciiTheme="minorHAnsi" w:eastAsiaTheme="minorEastAsia" w:hAnsiTheme="minorHAnsi" w:cstheme="minorBidi"/>
            <w:noProof/>
            <w:sz w:val="22"/>
            <w:szCs w:val="22"/>
          </w:rPr>
          <w:tab/>
        </w:r>
        <w:r w:rsidR="006B016B" w:rsidRPr="00525C86">
          <w:rPr>
            <w:rStyle w:val="-"/>
            <w:noProof/>
          </w:rPr>
          <w:t>Βαθμολόγηση Τεχνικών Προσφορών</w:t>
        </w:r>
        <w:r w:rsidR="006B016B">
          <w:rPr>
            <w:noProof/>
            <w:webHidden/>
          </w:rPr>
          <w:tab/>
        </w:r>
        <w:r>
          <w:rPr>
            <w:noProof/>
            <w:webHidden/>
          </w:rPr>
          <w:fldChar w:fldCharType="begin"/>
        </w:r>
        <w:r w:rsidR="006B016B">
          <w:rPr>
            <w:noProof/>
            <w:webHidden/>
          </w:rPr>
          <w:instrText xml:space="preserve"> PAGEREF _Toc360115300 \h </w:instrText>
        </w:r>
        <w:r>
          <w:rPr>
            <w:noProof/>
            <w:webHidden/>
          </w:rPr>
        </w:r>
        <w:r>
          <w:rPr>
            <w:noProof/>
            <w:webHidden/>
          </w:rPr>
          <w:fldChar w:fldCharType="separate"/>
        </w:r>
        <w:r w:rsidR="00F06B1F">
          <w:rPr>
            <w:noProof/>
            <w:webHidden/>
          </w:rPr>
          <w:t>28</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301" w:history="1">
        <w:r w:rsidR="006B016B" w:rsidRPr="00525C86">
          <w:rPr>
            <w:rStyle w:val="-"/>
            <w:noProof/>
          </w:rPr>
          <w:t>Β.4.1.4</w:t>
        </w:r>
        <w:r w:rsidR="006B016B">
          <w:rPr>
            <w:rFonts w:asciiTheme="minorHAnsi" w:eastAsiaTheme="minorEastAsia" w:hAnsiTheme="minorHAnsi" w:cstheme="minorBidi"/>
            <w:noProof/>
            <w:sz w:val="22"/>
            <w:szCs w:val="22"/>
          </w:rPr>
          <w:tab/>
        </w:r>
        <w:r w:rsidR="006B016B" w:rsidRPr="00525C86">
          <w:rPr>
            <w:rStyle w:val="-"/>
            <w:noProof/>
          </w:rPr>
          <w:t>Ομάδες και Συντελεστές Κριτηρίων Τεχνικής Αξιολόγησης</w:t>
        </w:r>
        <w:r w:rsidR="006B016B">
          <w:rPr>
            <w:noProof/>
            <w:webHidden/>
          </w:rPr>
          <w:tab/>
        </w:r>
        <w:r>
          <w:rPr>
            <w:noProof/>
            <w:webHidden/>
          </w:rPr>
          <w:fldChar w:fldCharType="begin"/>
        </w:r>
        <w:r w:rsidR="006B016B">
          <w:rPr>
            <w:noProof/>
            <w:webHidden/>
          </w:rPr>
          <w:instrText xml:space="preserve"> PAGEREF _Toc360115301 \h </w:instrText>
        </w:r>
        <w:r>
          <w:rPr>
            <w:noProof/>
            <w:webHidden/>
          </w:rPr>
        </w:r>
        <w:r>
          <w:rPr>
            <w:noProof/>
            <w:webHidden/>
          </w:rPr>
          <w:fldChar w:fldCharType="separate"/>
        </w:r>
        <w:r w:rsidR="00F06B1F">
          <w:rPr>
            <w:noProof/>
            <w:webHidden/>
          </w:rPr>
          <w:t>28</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302" w:history="1">
        <w:r w:rsidR="006B016B" w:rsidRPr="00525C86">
          <w:rPr>
            <w:rStyle w:val="-"/>
            <w:noProof/>
          </w:rPr>
          <w:t>Β.4.1.5</w:t>
        </w:r>
        <w:r w:rsidR="006B016B">
          <w:rPr>
            <w:rFonts w:asciiTheme="minorHAnsi" w:eastAsiaTheme="minorEastAsia" w:hAnsiTheme="minorHAnsi" w:cstheme="minorBidi"/>
            <w:noProof/>
            <w:sz w:val="22"/>
            <w:szCs w:val="22"/>
          </w:rPr>
          <w:tab/>
        </w:r>
        <w:r w:rsidR="006B016B" w:rsidRPr="00525C86">
          <w:rPr>
            <w:rStyle w:val="-"/>
            <w:noProof/>
          </w:rPr>
          <w:t>Διαμόρφωση Συγκριτικού Κόστους Προσφοράς</w:t>
        </w:r>
        <w:r w:rsidR="006B016B">
          <w:rPr>
            <w:noProof/>
            <w:webHidden/>
          </w:rPr>
          <w:tab/>
        </w:r>
        <w:r>
          <w:rPr>
            <w:noProof/>
            <w:webHidden/>
          </w:rPr>
          <w:fldChar w:fldCharType="begin"/>
        </w:r>
        <w:r w:rsidR="006B016B">
          <w:rPr>
            <w:noProof/>
            <w:webHidden/>
          </w:rPr>
          <w:instrText xml:space="preserve"> PAGEREF _Toc360115302 \h </w:instrText>
        </w:r>
        <w:r>
          <w:rPr>
            <w:noProof/>
            <w:webHidden/>
          </w:rPr>
        </w:r>
        <w:r>
          <w:rPr>
            <w:noProof/>
            <w:webHidden/>
          </w:rPr>
          <w:fldChar w:fldCharType="separate"/>
        </w:r>
        <w:r w:rsidR="00F06B1F">
          <w:rPr>
            <w:noProof/>
            <w:webHidden/>
          </w:rPr>
          <w:t>30</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303" w:history="1">
        <w:r w:rsidR="006B016B" w:rsidRPr="00525C86">
          <w:rPr>
            <w:rStyle w:val="-"/>
            <w:noProof/>
          </w:rPr>
          <w:t>Β.4.1.6</w:t>
        </w:r>
        <w:r w:rsidR="006B016B">
          <w:rPr>
            <w:rFonts w:asciiTheme="minorHAnsi" w:eastAsiaTheme="minorEastAsia" w:hAnsiTheme="minorHAnsi" w:cstheme="minorBidi"/>
            <w:noProof/>
            <w:sz w:val="22"/>
            <w:szCs w:val="22"/>
          </w:rPr>
          <w:tab/>
        </w:r>
        <w:r w:rsidR="006B016B" w:rsidRPr="00525C86">
          <w:rPr>
            <w:rStyle w:val="-"/>
            <w:noProof/>
          </w:rPr>
          <w:t>Διαδικασία Κατακύρωσης Διαγωνισμού</w:t>
        </w:r>
        <w:r w:rsidR="006B016B">
          <w:rPr>
            <w:noProof/>
            <w:webHidden/>
          </w:rPr>
          <w:tab/>
        </w:r>
        <w:r>
          <w:rPr>
            <w:noProof/>
            <w:webHidden/>
          </w:rPr>
          <w:fldChar w:fldCharType="begin"/>
        </w:r>
        <w:r w:rsidR="006B016B">
          <w:rPr>
            <w:noProof/>
            <w:webHidden/>
          </w:rPr>
          <w:instrText xml:space="preserve"> PAGEREF _Toc360115303 \h </w:instrText>
        </w:r>
        <w:r>
          <w:rPr>
            <w:noProof/>
            <w:webHidden/>
          </w:rPr>
        </w:r>
        <w:r>
          <w:rPr>
            <w:noProof/>
            <w:webHidden/>
          </w:rPr>
          <w:fldChar w:fldCharType="separate"/>
        </w:r>
        <w:r w:rsidR="00F06B1F">
          <w:rPr>
            <w:noProof/>
            <w:webHidden/>
          </w:rPr>
          <w:t>30</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304" w:history="1">
        <w:r w:rsidR="006B016B" w:rsidRPr="00525C86">
          <w:rPr>
            <w:rStyle w:val="-"/>
            <w:noProof/>
          </w:rPr>
          <w:t>Β.4.2</w:t>
        </w:r>
        <w:r w:rsidR="006B016B">
          <w:rPr>
            <w:rFonts w:asciiTheme="minorHAnsi" w:eastAsiaTheme="minorEastAsia" w:hAnsiTheme="minorHAnsi" w:cstheme="minorBidi"/>
            <w:noProof/>
            <w:sz w:val="22"/>
            <w:szCs w:val="22"/>
          </w:rPr>
          <w:tab/>
        </w:r>
        <w:r w:rsidR="006B016B" w:rsidRPr="00525C86">
          <w:rPr>
            <w:rStyle w:val="-"/>
            <w:noProof/>
          </w:rPr>
          <w:t>Απόρριψη Προσφορών</w:t>
        </w:r>
        <w:r w:rsidR="006B016B">
          <w:rPr>
            <w:noProof/>
            <w:webHidden/>
          </w:rPr>
          <w:tab/>
        </w:r>
        <w:r>
          <w:rPr>
            <w:noProof/>
            <w:webHidden/>
          </w:rPr>
          <w:fldChar w:fldCharType="begin"/>
        </w:r>
        <w:r w:rsidR="006B016B">
          <w:rPr>
            <w:noProof/>
            <w:webHidden/>
          </w:rPr>
          <w:instrText xml:space="preserve"> PAGEREF _Toc360115304 \h </w:instrText>
        </w:r>
        <w:r>
          <w:rPr>
            <w:noProof/>
            <w:webHidden/>
          </w:rPr>
        </w:r>
        <w:r>
          <w:rPr>
            <w:noProof/>
            <w:webHidden/>
          </w:rPr>
          <w:fldChar w:fldCharType="separate"/>
        </w:r>
        <w:r w:rsidR="00F06B1F">
          <w:rPr>
            <w:noProof/>
            <w:webHidden/>
          </w:rPr>
          <w:t>30</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305" w:history="1">
        <w:r w:rsidR="006B016B" w:rsidRPr="00525C86">
          <w:rPr>
            <w:rStyle w:val="-"/>
            <w:noProof/>
          </w:rPr>
          <w:t>Β.4.3</w:t>
        </w:r>
        <w:r w:rsidR="006B016B">
          <w:rPr>
            <w:rFonts w:asciiTheme="minorHAnsi" w:eastAsiaTheme="minorEastAsia" w:hAnsiTheme="minorHAnsi" w:cstheme="minorBidi"/>
            <w:noProof/>
            <w:sz w:val="22"/>
            <w:szCs w:val="22"/>
          </w:rPr>
          <w:tab/>
        </w:r>
        <w:r w:rsidR="006B016B" w:rsidRPr="00525C86">
          <w:rPr>
            <w:rStyle w:val="-"/>
            <w:noProof/>
          </w:rPr>
          <w:t>Προσφυγές</w:t>
        </w:r>
        <w:r w:rsidR="006B016B">
          <w:rPr>
            <w:noProof/>
            <w:webHidden/>
          </w:rPr>
          <w:tab/>
        </w:r>
        <w:r>
          <w:rPr>
            <w:noProof/>
            <w:webHidden/>
          </w:rPr>
          <w:fldChar w:fldCharType="begin"/>
        </w:r>
        <w:r w:rsidR="006B016B">
          <w:rPr>
            <w:noProof/>
            <w:webHidden/>
          </w:rPr>
          <w:instrText xml:space="preserve"> PAGEREF _Toc360115305 \h </w:instrText>
        </w:r>
        <w:r>
          <w:rPr>
            <w:noProof/>
            <w:webHidden/>
          </w:rPr>
        </w:r>
        <w:r>
          <w:rPr>
            <w:noProof/>
            <w:webHidden/>
          </w:rPr>
          <w:fldChar w:fldCharType="separate"/>
        </w:r>
        <w:r w:rsidR="00F06B1F">
          <w:rPr>
            <w:noProof/>
            <w:webHidden/>
          </w:rPr>
          <w:t>31</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306" w:history="1">
        <w:r w:rsidR="006B016B" w:rsidRPr="00525C86">
          <w:rPr>
            <w:rStyle w:val="-"/>
            <w:noProof/>
          </w:rPr>
          <w:t>Β.4.4</w:t>
        </w:r>
        <w:r w:rsidR="006B016B">
          <w:rPr>
            <w:rFonts w:asciiTheme="minorHAnsi" w:eastAsiaTheme="minorEastAsia" w:hAnsiTheme="minorHAnsi" w:cstheme="minorBidi"/>
            <w:noProof/>
            <w:sz w:val="22"/>
            <w:szCs w:val="22"/>
          </w:rPr>
          <w:tab/>
        </w:r>
        <w:r w:rsidR="006B016B" w:rsidRPr="00525C86">
          <w:rPr>
            <w:rStyle w:val="-"/>
            <w:noProof/>
          </w:rPr>
          <w:t>Αποτελέσματα – Κατακύρωση - Ματαίωση Διαγωνισμού</w:t>
        </w:r>
        <w:r w:rsidR="006B016B">
          <w:rPr>
            <w:noProof/>
            <w:webHidden/>
          </w:rPr>
          <w:tab/>
        </w:r>
        <w:r>
          <w:rPr>
            <w:noProof/>
            <w:webHidden/>
          </w:rPr>
          <w:fldChar w:fldCharType="begin"/>
        </w:r>
        <w:r w:rsidR="006B016B">
          <w:rPr>
            <w:noProof/>
            <w:webHidden/>
          </w:rPr>
          <w:instrText xml:space="preserve"> PAGEREF _Toc360115306 \h </w:instrText>
        </w:r>
        <w:r>
          <w:rPr>
            <w:noProof/>
            <w:webHidden/>
          </w:rPr>
        </w:r>
        <w:r>
          <w:rPr>
            <w:noProof/>
            <w:webHidden/>
          </w:rPr>
          <w:fldChar w:fldCharType="separate"/>
        </w:r>
        <w:r w:rsidR="00F06B1F">
          <w:rPr>
            <w:noProof/>
            <w:webHidden/>
          </w:rPr>
          <w:t>31</w:t>
        </w:r>
        <w:r>
          <w:rPr>
            <w:noProof/>
            <w:webHidden/>
          </w:rPr>
          <w:fldChar w:fldCharType="end"/>
        </w:r>
      </w:hyperlink>
    </w:p>
    <w:p w:rsidR="006B016B" w:rsidRDefault="005F798C">
      <w:pPr>
        <w:pStyle w:val="20"/>
        <w:rPr>
          <w:rFonts w:asciiTheme="minorHAnsi" w:eastAsiaTheme="minorEastAsia" w:hAnsiTheme="minorHAnsi" w:cstheme="minorBidi"/>
          <w:b w:val="0"/>
          <w:bCs w:val="0"/>
          <w:sz w:val="22"/>
          <w:szCs w:val="22"/>
        </w:rPr>
      </w:pPr>
      <w:hyperlink w:anchor="_Toc360115307" w:history="1">
        <w:r w:rsidR="006B016B" w:rsidRPr="00525C86">
          <w:rPr>
            <w:rStyle w:val="-"/>
          </w:rPr>
          <w:t>B.5.</w:t>
        </w:r>
        <w:r w:rsidR="006B016B">
          <w:rPr>
            <w:rFonts w:asciiTheme="minorHAnsi" w:eastAsiaTheme="minorEastAsia" w:hAnsiTheme="minorHAnsi" w:cstheme="minorBidi"/>
            <w:b w:val="0"/>
            <w:bCs w:val="0"/>
            <w:sz w:val="22"/>
            <w:szCs w:val="22"/>
          </w:rPr>
          <w:tab/>
        </w:r>
        <w:r w:rsidR="006B016B" w:rsidRPr="00525C86">
          <w:rPr>
            <w:rStyle w:val="-"/>
          </w:rPr>
          <w:t>ΚΑΤΑΡΤΙΣΗ ΣΥΜΦΩΝΙΑΣ ΠΛΑΙΣΙΟ ΚΑΙ ΣΧΕΤΙΚΩΝ ΣΥΜΒΑΣΕΩΝ - ΓΕΝΙΚΟΙ ΟΡΟΙ</w:t>
        </w:r>
        <w:r w:rsidR="006B016B">
          <w:rPr>
            <w:webHidden/>
          </w:rPr>
          <w:tab/>
        </w:r>
        <w:r>
          <w:rPr>
            <w:webHidden/>
          </w:rPr>
          <w:fldChar w:fldCharType="begin"/>
        </w:r>
        <w:r w:rsidR="006B016B">
          <w:rPr>
            <w:webHidden/>
          </w:rPr>
          <w:instrText xml:space="preserve"> PAGEREF _Toc360115307 \h </w:instrText>
        </w:r>
        <w:r>
          <w:rPr>
            <w:webHidden/>
          </w:rPr>
        </w:r>
        <w:r>
          <w:rPr>
            <w:webHidden/>
          </w:rPr>
          <w:fldChar w:fldCharType="separate"/>
        </w:r>
        <w:r w:rsidR="00F06B1F">
          <w:rPr>
            <w:webHidden/>
          </w:rPr>
          <w:t>32</w:t>
        </w:r>
        <w:r>
          <w:rPr>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308" w:history="1">
        <w:r w:rsidR="006B016B" w:rsidRPr="00525C86">
          <w:rPr>
            <w:rStyle w:val="-"/>
            <w:noProof/>
          </w:rPr>
          <w:t>Β.5.1</w:t>
        </w:r>
        <w:r w:rsidR="006B016B">
          <w:rPr>
            <w:rFonts w:asciiTheme="minorHAnsi" w:eastAsiaTheme="minorEastAsia" w:hAnsiTheme="minorHAnsi" w:cstheme="minorBidi"/>
            <w:noProof/>
            <w:sz w:val="22"/>
            <w:szCs w:val="22"/>
          </w:rPr>
          <w:tab/>
        </w:r>
        <w:r w:rsidR="006B016B" w:rsidRPr="00525C86">
          <w:rPr>
            <w:rStyle w:val="-"/>
            <w:noProof/>
          </w:rPr>
          <w:t>Κατάρτιση, Υπογραφή, Διάρκεια συμφωνίας πλαίσιο &amp; σχετικών συμβάσεων – Εγγυήσεις</w:t>
        </w:r>
        <w:r w:rsidR="006B016B">
          <w:rPr>
            <w:noProof/>
            <w:webHidden/>
          </w:rPr>
          <w:tab/>
        </w:r>
        <w:r>
          <w:rPr>
            <w:noProof/>
            <w:webHidden/>
          </w:rPr>
          <w:fldChar w:fldCharType="begin"/>
        </w:r>
        <w:r w:rsidR="006B016B">
          <w:rPr>
            <w:noProof/>
            <w:webHidden/>
          </w:rPr>
          <w:instrText xml:space="preserve"> PAGEREF _Toc360115308 \h </w:instrText>
        </w:r>
        <w:r>
          <w:rPr>
            <w:noProof/>
            <w:webHidden/>
          </w:rPr>
        </w:r>
        <w:r>
          <w:rPr>
            <w:noProof/>
            <w:webHidden/>
          </w:rPr>
          <w:fldChar w:fldCharType="separate"/>
        </w:r>
        <w:r w:rsidR="00F06B1F">
          <w:rPr>
            <w:noProof/>
            <w:webHidden/>
          </w:rPr>
          <w:t>32</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309" w:history="1">
        <w:r w:rsidR="006B016B" w:rsidRPr="00525C86">
          <w:rPr>
            <w:rStyle w:val="-"/>
            <w:noProof/>
          </w:rPr>
          <w:t>Β.5.2</w:t>
        </w:r>
        <w:r w:rsidR="006B016B">
          <w:rPr>
            <w:rFonts w:asciiTheme="minorHAnsi" w:eastAsiaTheme="minorEastAsia" w:hAnsiTheme="minorHAnsi" w:cstheme="minorBidi"/>
            <w:noProof/>
            <w:sz w:val="22"/>
            <w:szCs w:val="22"/>
          </w:rPr>
          <w:tab/>
        </w:r>
        <w:r w:rsidR="006B016B" w:rsidRPr="00525C86">
          <w:rPr>
            <w:rStyle w:val="-"/>
            <w:noProof/>
          </w:rPr>
          <w:t>Τρόπος Πληρωμής – Κρατήσεις</w:t>
        </w:r>
        <w:r w:rsidR="006B016B">
          <w:rPr>
            <w:noProof/>
            <w:webHidden/>
          </w:rPr>
          <w:tab/>
        </w:r>
        <w:r>
          <w:rPr>
            <w:noProof/>
            <w:webHidden/>
          </w:rPr>
          <w:fldChar w:fldCharType="begin"/>
        </w:r>
        <w:r w:rsidR="006B016B">
          <w:rPr>
            <w:noProof/>
            <w:webHidden/>
          </w:rPr>
          <w:instrText xml:space="preserve"> PAGEREF _Toc360115309 \h </w:instrText>
        </w:r>
        <w:r>
          <w:rPr>
            <w:noProof/>
            <w:webHidden/>
          </w:rPr>
        </w:r>
        <w:r>
          <w:rPr>
            <w:noProof/>
            <w:webHidden/>
          </w:rPr>
          <w:fldChar w:fldCharType="separate"/>
        </w:r>
        <w:r w:rsidR="00F06B1F">
          <w:rPr>
            <w:noProof/>
            <w:webHidden/>
          </w:rPr>
          <w:t>34</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310" w:history="1">
        <w:r w:rsidR="006B016B" w:rsidRPr="00525C86">
          <w:rPr>
            <w:rStyle w:val="-"/>
            <w:noProof/>
          </w:rPr>
          <w:t>Β.5.3</w:t>
        </w:r>
        <w:r w:rsidR="006B016B">
          <w:rPr>
            <w:rFonts w:asciiTheme="minorHAnsi" w:eastAsiaTheme="minorEastAsia" w:hAnsiTheme="minorHAnsi" w:cstheme="minorBidi"/>
            <w:noProof/>
            <w:sz w:val="22"/>
            <w:szCs w:val="22"/>
          </w:rPr>
          <w:tab/>
        </w:r>
        <w:r w:rsidR="006B016B" w:rsidRPr="00525C86">
          <w:rPr>
            <w:rStyle w:val="-"/>
            <w:noProof/>
          </w:rPr>
          <w:t>Εκτελωνισμός - Φόροι - Δασμοί</w:t>
        </w:r>
        <w:r w:rsidR="006B016B">
          <w:rPr>
            <w:noProof/>
            <w:webHidden/>
          </w:rPr>
          <w:tab/>
        </w:r>
        <w:r>
          <w:rPr>
            <w:noProof/>
            <w:webHidden/>
          </w:rPr>
          <w:fldChar w:fldCharType="begin"/>
        </w:r>
        <w:r w:rsidR="006B016B">
          <w:rPr>
            <w:noProof/>
            <w:webHidden/>
          </w:rPr>
          <w:instrText xml:space="preserve"> PAGEREF _Toc360115310 \h </w:instrText>
        </w:r>
        <w:r>
          <w:rPr>
            <w:noProof/>
            <w:webHidden/>
          </w:rPr>
        </w:r>
        <w:r>
          <w:rPr>
            <w:noProof/>
            <w:webHidden/>
          </w:rPr>
          <w:fldChar w:fldCharType="separate"/>
        </w:r>
        <w:r w:rsidR="00F06B1F">
          <w:rPr>
            <w:noProof/>
            <w:webHidden/>
          </w:rPr>
          <w:t>34</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311" w:history="1">
        <w:r w:rsidR="006B016B" w:rsidRPr="00525C86">
          <w:rPr>
            <w:rStyle w:val="-"/>
            <w:noProof/>
          </w:rPr>
          <w:t>Β.5.4</w:t>
        </w:r>
        <w:r w:rsidR="006B016B">
          <w:rPr>
            <w:rFonts w:asciiTheme="minorHAnsi" w:eastAsiaTheme="minorEastAsia" w:hAnsiTheme="minorHAnsi" w:cstheme="minorBidi"/>
            <w:noProof/>
            <w:sz w:val="22"/>
            <w:szCs w:val="22"/>
          </w:rPr>
          <w:tab/>
        </w:r>
        <w:r w:rsidR="006B016B" w:rsidRPr="00525C86">
          <w:rPr>
            <w:rStyle w:val="-"/>
            <w:noProof/>
          </w:rPr>
          <w:t>Περίοδοι Εγγύησης  (προ και μετά την οριστική παραλαβή του έργου)</w:t>
        </w:r>
        <w:r w:rsidR="006B016B">
          <w:rPr>
            <w:noProof/>
            <w:webHidden/>
          </w:rPr>
          <w:tab/>
        </w:r>
        <w:r>
          <w:rPr>
            <w:noProof/>
            <w:webHidden/>
          </w:rPr>
          <w:fldChar w:fldCharType="begin"/>
        </w:r>
        <w:r w:rsidR="006B016B">
          <w:rPr>
            <w:noProof/>
            <w:webHidden/>
          </w:rPr>
          <w:instrText xml:space="preserve"> PAGEREF _Toc360115311 \h </w:instrText>
        </w:r>
        <w:r>
          <w:rPr>
            <w:noProof/>
            <w:webHidden/>
          </w:rPr>
        </w:r>
        <w:r>
          <w:rPr>
            <w:noProof/>
            <w:webHidden/>
          </w:rPr>
          <w:fldChar w:fldCharType="separate"/>
        </w:r>
        <w:r w:rsidR="00F06B1F">
          <w:rPr>
            <w:noProof/>
            <w:webHidden/>
          </w:rPr>
          <w:t>34</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312" w:history="1">
        <w:r w:rsidR="006B016B" w:rsidRPr="00525C86">
          <w:rPr>
            <w:rStyle w:val="-"/>
            <w:noProof/>
          </w:rPr>
          <w:t>Β.5.5</w:t>
        </w:r>
        <w:r w:rsidR="006B016B">
          <w:rPr>
            <w:rFonts w:asciiTheme="minorHAnsi" w:eastAsiaTheme="minorEastAsia" w:hAnsiTheme="minorHAnsi" w:cstheme="minorBidi"/>
            <w:noProof/>
            <w:sz w:val="22"/>
            <w:szCs w:val="22"/>
          </w:rPr>
          <w:tab/>
        </w:r>
        <w:r w:rsidR="006B016B" w:rsidRPr="00525C86">
          <w:rPr>
            <w:rStyle w:val="-"/>
            <w:noProof/>
          </w:rPr>
          <w:t>Ποινικές Ρήτρες – Εκπτώσεις</w:t>
        </w:r>
        <w:r w:rsidR="006B016B">
          <w:rPr>
            <w:noProof/>
            <w:webHidden/>
          </w:rPr>
          <w:tab/>
        </w:r>
        <w:r>
          <w:rPr>
            <w:noProof/>
            <w:webHidden/>
          </w:rPr>
          <w:fldChar w:fldCharType="begin"/>
        </w:r>
        <w:r w:rsidR="006B016B">
          <w:rPr>
            <w:noProof/>
            <w:webHidden/>
          </w:rPr>
          <w:instrText xml:space="preserve"> PAGEREF _Toc360115312 \h </w:instrText>
        </w:r>
        <w:r>
          <w:rPr>
            <w:noProof/>
            <w:webHidden/>
          </w:rPr>
        </w:r>
        <w:r>
          <w:rPr>
            <w:noProof/>
            <w:webHidden/>
          </w:rPr>
          <w:fldChar w:fldCharType="separate"/>
        </w:r>
        <w:r w:rsidR="00F06B1F">
          <w:rPr>
            <w:noProof/>
            <w:webHidden/>
          </w:rPr>
          <w:t>35</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313" w:history="1">
        <w:r w:rsidR="006B016B" w:rsidRPr="00525C86">
          <w:rPr>
            <w:rStyle w:val="-"/>
            <w:noProof/>
          </w:rPr>
          <w:t>Β.5.6</w:t>
        </w:r>
        <w:r w:rsidR="006B016B">
          <w:rPr>
            <w:rFonts w:asciiTheme="minorHAnsi" w:eastAsiaTheme="minorEastAsia" w:hAnsiTheme="minorHAnsi" w:cstheme="minorBidi"/>
            <w:noProof/>
            <w:sz w:val="22"/>
            <w:szCs w:val="22"/>
          </w:rPr>
          <w:tab/>
        </w:r>
        <w:r w:rsidR="006B016B" w:rsidRPr="00525C86">
          <w:rPr>
            <w:rStyle w:val="-"/>
            <w:noProof/>
          </w:rPr>
          <w:t>Υποχρεώσεις Αναδόχου</w:t>
        </w:r>
        <w:r w:rsidR="006B016B">
          <w:rPr>
            <w:noProof/>
            <w:webHidden/>
          </w:rPr>
          <w:tab/>
        </w:r>
        <w:r>
          <w:rPr>
            <w:noProof/>
            <w:webHidden/>
          </w:rPr>
          <w:fldChar w:fldCharType="begin"/>
        </w:r>
        <w:r w:rsidR="006B016B">
          <w:rPr>
            <w:noProof/>
            <w:webHidden/>
          </w:rPr>
          <w:instrText xml:space="preserve"> PAGEREF _Toc360115313 \h </w:instrText>
        </w:r>
        <w:r>
          <w:rPr>
            <w:noProof/>
            <w:webHidden/>
          </w:rPr>
        </w:r>
        <w:r>
          <w:rPr>
            <w:noProof/>
            <w:webHidden/>
          </w:rPr>
          <w:fldChar w:fldCharType="separate"/>
        </w:r>
        <w:r w:rsidR="00F06B1F">
          <w:rPr>
            <w:noProof/>
            <w:webHidden/>
          </w:rPr>
          <w:t>36</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314" w:history="1">
        <w:r w:rsidR="006B016B" w:rsidRPr="00525C86">
          <w:rPr>
            <w:rStyle w:val="-"/>
            <w:noProof/>
          </w:rPr>
          <w:t>Β.5.7</w:t>
        </w:r>
        <w:r w:rsidR="006B016B">
          <w:rPr>
            <w:rFonts w:asciiTheme="minorHAnsi" w:eastAsiaTheme="minorEastAsia" w:hAnsiTheme="minorHAnsi" w:cstheme="minorBidi"/>
            <w:noProof/>
            <w:sz w:val="22"/>
            <w:szCs w:val="22"/>
          </w:rPr>
          <w:tab/>
        </w:r>
        <w:r w:rsidR="006B016B" w:rsidRPr="00525C86">
          <w:rPr>
            <w:rStyle w:val="-"/>
            <w:noProof/>
          </w:rPr>
          <w:t>Υπεργολαβίες</w:t>
        </w:r>
        <w:r w:rsidR="006B016B">
          <w:rPr>
            <w:noProof/>
            <w:webHidden/>
          </w:rPr>
          <w:tab/>
        </w:r>
        <w:r>
          <w:rPr>
            <w:noProof/>
            <w:webHidden/>
          </w:rPr>
          <w:fldChar w:fldCharType="begin"/>
        </w:r>
        <w:r w:rsidR="006B016B">
          <w:rPr>
            <w:noProof/>
            <w:webHidden/>
          </w:rPr>
          <w:instrText xml:space="preserve"> PAGEREF _Toc360115314 \h </w:instrText>
        </w:r>
        <w:r>
          <w:rPr>
            <w:noProof/>
            <w:webHidden/>
          </w:rPr>
        </w:r>
        <w:r>
          <w:rPr>
            <w:noProof/>
            <w:webHidden/>
          </w:rPr>
          <w:fldChar w:fldCharType="separate"/>
        </w:r>
        <w:r w:rsidR="00F06B1F">
          <w:rPr>
            <w:noProof/>
            <w:webHidden/>
          </w:rPr>
          <w:t>38</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315" w:history="1">
        <w:r w:rsidR="006B016B" w:rsidRPr="00525C86">
          <w:rPr>
            <w:rStyle w:val="-"/>
            <w:noProof/>
          </w:rPr>
          <w:t>Β.5.8</w:t>
        </w:r>
        <w:r w:rsidR="006B016B">
          <w:rPr>
            <w:rFonts w:asciiTheme="minorHAnsi" w:eastAsiaTheme="minorEastAsia" w:hAnsiTheme="minorHAnsi" w:cstheme="minorBidi"/>
            <w:noProof/>
            <w:sz w:val="22"/>
            <w:szCs w:val="22"/>
          </w:rPr>
          <w:tab/>
        </w:r>
        <w:r w:rsidR="006B016B" w:rsidRPr="00525C86">
          <w:rPr>
            <w:rStyle w:val="-"/>
            <w:noProof/>
          </w:rPr>
          <w:t>Εμπιστευτικότητα</w:t>
        </w:r>
        <w:r w:rsidR="006B016B">
          <w:rPr>
            <w:noProof/>
            <w:webHidden/>
          </w:rPr>
          <w:tab/>
        </w:r>
        <w:r>
          <w:rPr>
            <w:noProof/>
            <w:webHidden/>
          </w:rPr>
          <w:fldChar w:fldCharType="begin"/>
        </w:r>
        <w:r w:rsidR="006B016B">
          <w:rPr>
            <w:noProof/>
            <w:webHidden/>
          </w:rPr>
          <w:instrText xml:space="preserve"> PAGEREF _Toc360115315 \h </w:instrText>
        </w:r>
        <w:r>
          <w:rPr>
            <w:noProof/>
            <w:webHidden/>
          </w:rPr>
        </w:r>
        <w:r>
          <w:rPr>
            <w:noProof/>
            <w:webHidden/>
          </w:rPr>
          <w:fldChar w:fldCharType="separate"/>
        </w:r>
        <w:r w:rsidR="00F06B1F">
          <w:rPr>
            <w:noProof/>
            <w:webHidden/>
          </w:rPr>
          <w:t>38</w:t>
        </w:r>
        <w:r>
          <w:rPr>
            <w:noProof/>
            <w:webHidden/>
          </w:rPr>
          <w:fldChar w:fldCharType="end"/>
        </w:r>
      </w:hyperlink>
    </w:p>
    <w:p w:rsidR="006B016B" w:rsidRDefault="005F798C">
      <w:pPr>
        <w:pStyle w:val="30"/>
        <w:tabs>
          <w:tab w:val="left" w:pos="1200"/>
          <w:tab w:val="right" w:leader="dot" w:pos="9628"/>
        </w:tabs>
        <w:rPr>
          <w:rFonts w:asciiTheme="minorHAnsi" w:eastAsiaTheme="minorEastAsia" w:hAnsiTheme="minorHAnsi" w:cstheme="minorBidi"/>
          <w:noProof/>
          <w:sz w:val="22"/>
          <w:szCs w:val="22"/>
        </w:rPr>
      </w:pPr>
      <w:hyperlink w:anchor="_Toc360115316" w:history="1">
        <w:r w:rsidR="006B016B" w:rsidRPr="00525C86">
          <w:rPr>
            <w:rStyle w:val="-"/>
            <w:noProof/>
          </w:rPr>
          <w:t>Β.5.9</w:t>
        </w:r>
        <w:r w:rsidR="006B016B">
          <w:rPr>
            <w:rFonts w:asciiTheme="minorHAnsi" w:eastAsiaTheme="minorEastAsia" w:hAnsiTheme="minorHAnsi" w:cstheme="minorBidi"/>
            <w:noProof/>
            <w:sz w:val="22"/>
            <w:szCs w:val="22"/>
          </w:rPr>
          <w:tab/>
        </w:r>
        <w:r w:rsidR="006B016B" w:rsidRPr="00525C86">
          <w:rPr>
            <w:rStyle w:val="-"/>
            <w:noProof/>
          </w:rPr>
          <w:t>Πνευματικά Δικαιώματα</w:t>
        </w:r>
        <w:r w:rsidR="006B016B">
          <w:rPr>
            <w:noProof/>
            <w:webHidden/>
          </w:rPr>
          <w:tab/>
        </w:r>
        <w:r>
          <w:rPr>
            <w:noProof/>
            <w:webHidden/>
          </w:rPr>
          <w:fldChar w:fldCharType="begin"/>
        </w:r>
        <w:r w:rsidR="006B016B">
          <w:rPr>
            <w:noProof/>
            <w:webHidden/>
          </w:rPr>
          <w:instrText xml:space="preserve"> PAGEREF _Toc360115316 \h </w:instrText>
        </w:r>
        <w:r>
          <w:rPr>
            <w:noProof/>
            <w:webHidden/>
          </w:rPr>
        </w:r>
        <w:r>
          <w:rPr>
            <w:noProof/>
            <w:webHidden/>
          </w:rPr>
          <w:fldChar w:fldCharType="separate"/>
        </w:r>
        <w:r w:rsidR="00F06B1F">
          <w:rPr>
            <w:noProof/>
            <w:webHidden/>
          </w:rPr>
          <w:t>39</w:t>
        </w:r>
        <w:r>
          <w:rPr>
            <w:noProof/>
            <w:webHidden/>
          </w:rPr>
          <w:fldChar w:fldCharType="end"/>
        </w:r>
      </w:hyperlink>
    </w:p>
    <w:p w:rsidR="006B016B" w:rsidRDefault="005F798C">
      <w:pPr>
        <w:pStyle w:val="30"/>
        <w:tabs>
          <w:tab w:val="left" w:pos="1440"/>
          <w:tab w:val="right" w:leader="dot" w:pos="9628"/>
        </w:tabs>
        <w:rPr>
          <w:rFonts w:asciiTheme="minorHAnsi" w:eastAsiaTheme="minorEastAsia" w:hAnsiTheme="minorHAnsi" w:cstheme="minorBidi"/>
          <w:noProof/>
          <w:sz w:val="22"/>
          <w:szCs w:val="22"/>
        </w:rPr>
      </w:pPr>
      <w:hyperlink w:anchor="_Toc360115317" w:history="1">
        <w:r w:rsidR="006B016B" w:rsidRPr="00525C86">
          <w:rPr>
            <w:rStyle w:val="-"/>
            <w:noProof/>
          </w:rPr>
          <w:t>Β.5.10</w:t>
        </w:r>
        <w:r w:rsidR="006B016B">
          <w:rPr>
            <w:rFonts w:asciiTheme="minorHAnsi" w:eastAsiaTheme="minorEastAsia" w:hAnsiTheme="minorHAnsi" w:cstheme="minorBidi"/>
            <w:noProof/>
            <w:sz w:val="22"/>
            <w:szCs w:val="22"/>
          </w:rPr>
          <w:tab/>
        </w:r>
        <w:r w:rsidR="006B016B" w:rsidRPr="00525C86">
          <w:rPr>
            <w:rStyle w:val="-"/>
            <w:noProof/>
          </w:rPr>
          <w:t>Εφαρμοστέο Δίκαιο – Διαιτησία</w:t>
        </w:r>
        <w:r w:rsidR="006B016B">
          <w:rPr>
            <w:noProof/>
            <w:webHidden/>
          </w:rPr>
          <w:tab/>
        </w:r>
        <w:r>
          <w:rPr>
            <w:noProof/>
            <w:webHidden/>
          </w:rPr>
          <w:fldChar w:fldCharType="begin"/>
        </w:r>
        <w:r w:rsidR="006B016B">
          <w:rPr>
            <w:noProof/>
            <w:webHidden/>
          </w:rPr>
          <w:instrText xml:space="preserve"> PAGEREF _Toc360115317 \h </w:instrText>
        </w:r>
        <w:r>
          <w:rPr>
            <w:noProof/>
            <w:webHidden/>
          </w:rPr>
        </w:r>
        <w:r>
          <w:rPr>
            <w:noProof/>
            <w:webHidden/>
          </w:rPr>
          <w:fldChar w:fldCharType="separate"/>
        </w:r>
        <w:r w:rsidR="00F06B1F">
          <w:rPr>
            <w:noProof/>
            <w:webHidden/>
          </w:rPr>
          <w:t>40</w:t>
        </w:r>
        <w:r>
          <w:rPr>
            <w:noProof/>
            <w:webHidden/>
          </w:rPr>
          <w:fldChar w:fldCharType="end"/>
        </w:r>
      </w:hyperlink>
    </w:p>
    <w:p w:rsidR="0044491A" w:rsidRPr="00596301" w:rsidRDefault="005F798C" w:rsidP="00E433AB">
      <w:pPr>
        <w:jc w:val="both"/>
        <w:outlineLvl w:val="0"/>
        <w:rPr>
          <w:b/>
          <w:sz w:val="28"/>
          <w:szCs w:val="28"/>
          <w:u w:val="single"/>
        </w:rPr>
      </w:pPr>
      <w:r w:rsidRPr="00E433AB">
        <w:rPr>
          <w:b/>
          <w:sz w:val="32"/>
          <w:szCs w:val="32"/>
          <w:lang w:val="en-US"/>
        </w:rPr>
        <w:fldChar w:fldCharType="end"/>
      </w:r>
      <w:r w:rsidR="0044491A" w:rsidRPr="006D6A8A">
        <w:br w:type="page"/>
      </w:r>
      <w:bookmarkStart w:id="0" w:name="_Toc315107396"/>
      <w:bookmarkStart w:id="1" w:name="_Toc360115265"/>
      <w:r w:rsidR="0044491A" w:rsidRPr="00596301">
        <w:rPr>
          <w:b/>
          <w:sz w:val="28"/>
          <w:szCs w:val="28"/>
          <w:u w:val="single"/>
        </w:rPr>
        <w:lastRenderedPageBreak/>
        <w:t>ΜΕΡΟΣ Β: ΓΕΝΙΚΟΙ ΚΑΙ ΕΙΔΙΚΟΙ ΟΡΟΙ ΔΙΑΓΩΝΙΣΜΟΥ</w:t>
      </w:r>
      <w:bookmarkEnd w:id="0"/>
      <w:bookmarkEnd w:id="1"/>
      <w:r w:rsidR="0044491A" w:rsidRPr="00596301">
        <w:rPr>
          <w:b/>
          <w:sz w:val="28"/>
          <w:szCs w:val="28"/>
          <w:u w:val="single"/>
        </w:rPr>
        <w:t xml:space="preserve"> </w:t>
      </w:r>
    </w:p>
    <w:p w:rsidR="0044491A" w:rsidRPr="006D6A8A" w:rsidRDefault="00CB796C" w:rsidP="00CB796C">
      <w:pPr>
        <w:pStyle w:val="2"/>
        <w:numPr>
          <w:ilvl w:val="1"/>
          <w:numId w:val="29"/>
        </w:numPr>
        <w:spacing w:before="60"/>
        <w:rPr>
          <w:sz w:val="24"/>
          <w:szCs w:val="24"/>
        </w:rPr>
      </w:pPr>
      <w:bookmarkStart w:id="2" w:name="_Toc315107397"/>
      <w:bookmarkStart w:id="3" w:name="_Toc360115266"/>
      <w:r w:rsidRPr="006D6A8A">
        <w:rPr>
          <w:sz w:val="24"/>
          <w:szCs w:val="24"/>
        </w:rPr>
        <w:t>ΓΕΝΙΚΕΣ ΠΛΗΡΟΦΟΡΙΕΣ</w:t>
      </w:r>
      <w:bookmarkEnd w:id="2"/>
      <w:bookmarkEnd w:id="3"/>
    </w:p>
    <w:p w:rsidR="0044491A" w:rsidRPr="00671CAA" w:rsidRDefault="0044491A" w:rsidP="00CB796C">
      <w:pPr>
        <w:spacing w:before="60"/>
        <w:rPr>
          <w:sz w:val="22"/>
          <w:szCs w:val="22"/>
        </w:rPr>
      </w:pPr>
      <w:r w:rsidRPr="006D6A8A">
        <w:rPr>
          <w:sz w:val="22"/>
          <w:szCs w:val="22"/>
        </w:rPr>
        <w:t>Παρακάτω παρουσιάζονται γενικές πληροφορίες σχετικά με τον Διαγωνισμό.</w:t>
      </w:r>
    </w:p>
    <w:p w:rsidR="002B41C9" w:rsidRDefault="002B41C9" w:rsidP="002B41C9">
      <w:pPr>
        <w:spacing w:before="60"/>
        <w:jc w:val="both"/>
        <w:rPr>
          <w:sz w:val="22"/>
          <w:szCs w:val="22"/>
        </w:rPr>
      </w:pPr>
      <w:r>
        <w:rPr>
          <w:sz w:val="22"/>
          <w:szCs w:val="22"/>
        </w:rPr>
        <w:t xml:space="preserve">Η παρούσα Διακήρυξη αφορά στη Β’ Φάση του Κλειστού Διαγωνισμού για το Έργο </w:t>
      </w:r>
      <w:r w:rsidRPr="002B41C9">
        <w:rPr>
          <w:sz w:val="22"/>
          <w:szCs w:val="22"/>
        </w:rPr>
        <w:t>«</w:t>
      </w:r>
      <w:r w:rsidR="00C91676" w:rsidRPr="00C91676">
        <w:rPr>
          <w:sz w:val="22"/>
          <w:szCs w:val="22"/>
        </w:rPr>
        <w:t>Ενιαίο Πληροφοριακό Σύστημα για την Υποστήριξη των Επιχειρησιακών Λειτουργιών Μονάδων Υγείας του ΕΣΥ</w:t>
      </w:r>
      <w:r w:rsidRPr="002B41C9">
        <w:rPr>
          <w:sz w:val="22"/>
          <w:szCs w:val="22"/>
        </w:rPr>
        <w:t>»</w:t>
      </w:r>
      <w:r>
        <w:rPr>
          <w:sz w:val="22"/>
          <w:szCs w:val="22"/>
        </w:rPr>
        <w:t xml:space="preserve">. Η Α’ Φάση του Κλειστού Διαγωνισμού </w:t>
      </w:r>
      <w:r w:rsidR="00D92213">
        <w:rPr>
          <w:sz w:val="22"/>
          <w:szCs w:val="22"/>
        </w:rPr>
        <w:t xml:space="preserve">προκηρύχθηκε με την ΑΠ </w:t>
      </w:r>
      <w:r w:rsidR="00C91676">
        <w:rPr>
          <w:sz w:val="22"/>
          <w:szCs w:val="22"/>
        </w:rPr>
        <w:t>4508</w:t>
      </w:r>
      <w:r w:rsidR="00D92213">
        <w:rPr>
          <w:sz w:val="22"/>
          <w:szCs w:val="22"/>
        </w:rPr>
        <w:t>/</w:t>
      </w:r>
      <w:r w:rsidR="00C91676">
        <w:rPr>
          <w:sz w:val="22"/>
          <w:szCs w:val="22"/>
        </w:rPr>
        <w:t>5-4-</w:t>
      </w:r>
      <w:r w:rsidR="00D92213">
        <w:rPr>
          <w:sz w:val="22"/>
          <w:szCs w:val="22"/>
        </w:rPr>
        <w:t>201</w:t>
      </w:r>
      <w:r w:rsidR="00C91676">
        <w:rPr>
          <w:sz w:val="22"/>
          <w:szCs w:val="22"/>
        </w:rPr>
        <w:t>2</w:t>
      </w:r>
      <w:r w:rsidR="00D92213">
        <w:rPr>
          <w:sz w:val="22"/>
          <w:szCs w:val="22"/>
        </w:rPr>
        <w:t xml:space="preserve"> πρόσκληση εκδήλωσης ενδιαφέροντος.</w:t>
      </w:r>
    </w:p>
    <w:p w:rsidR="0044491A" w:rsidRPr="006D6A8A" w:rsidRDefault="0044491A" w:rsidP="00CB796C">
      <w:pPr>
        <w:pStyle w:val="3"/>
        <w:spacing w:before="60"/>
        <w:rPr>
          <w:sz w:val="24"/>
          <w:szCs w:val="24"/>
        </w:rPr>
      </w:pPr>
      <w:bookmarkStart w:id="4" w:name="_Toc315107398"/>
      <w:bookmarkStart w:id="5" w:name="_Toc360115267"/>
      <w:r w:rsidRPr="006D6A8A">
        <w:rPr>
          <w:sz w:val="24"/>
          <w:szCs w:val="24"/>
        </w:rPr>
        <w:t>Αντικείμενο Διαγωνισμού</w:t>
      </w:r>
      <w:bookmarkEnd w:id="4"/>
      <w:bookmarkEnd w:id="5"/>
    </w:p>
    <w:p w:rsidR="0044491A" w:rsidRPr="006D6A8A" w:rsidRDefault="0044491A" w:rsidP="00CB796C">
      <w:pPr>
        <w:spacing w:before="60"/>
        <w:jc w:val="both"/>
        <w:rPr>
          <w:sz w:val="22"/>
          <w:szCs w:val="22"/>
        </w:rPr>
      </w:pPr>
      <w:r w:rsidRPr="006D6A8A">
        <w:rPr>
          <w:sz w:val="22"/>
          <w:szCs w:val="22"/>
        </w:rPr>
        <w:t>Αντικείμενο του Διαγωνισμού είναι η επιλογή Αναδόχου για το Έργο, όπως αυτό περιγράφεται στο Α΄ Μέρος της παρούσας Διακήρυξης.</w:t>
      </w:r>
    </w:p>
    <w:p w:rsidR="0044491A" w:rsidRPr="006D6A8A" w:rsidRDefault="0044491A" w:rsidP="00CB796C">
      <w:pPr>
        <w:spacing w:before="60"/>
        <w:jc w:val="both"/>
        <w:rPr>
          <w:b/>
          <w:sz w:val="22"/>
          <w:szCs w:val="22"/>
        </w:rPr>
      </w:pPr>
      <w:r w:rsidRPr="006D6A8A">
        <w:rPr>
          <w:sz w:val="22"/>
          <w:szCs w:val="22"/>
        </w:rPr>
        <w:t xml:space="preserve">Ο Διαγωνισμός πραγματοποιείται στο πλαίσιο συγχρηματοδότησής του από το Επιχειρησιακό Πρόγραμμα «Ψηφιακή Σύγκλιση» που έχει ενταχθεί στο Εθνικό Στρατηγικό Πλαίσιο Αναφοράς (ΕΣΠΑ) με την Απόφαση CCI 2007 GR 16 1 PO 002/26-10-2007 της Ευρωπαϊκής Επιτροπής, και υλοποιείται </w:t>
      </w:r>
      <w:r w:rsidR="004B42A5" w:rsidRPr="006D6A8A">
        <w:rPr>
          <w:sz w:val="22"/>
          <w:szCs w:val="22"/>
        </w:rPr>
        <w:t>από την ΗΛΕΚΤΡΟΝΙΚΗ ΔΙΑΚΥΒΕΡΝΗΣΗ ΚΟΙΝΩΝΙΚΗΣ ΑΣΦΑΛΙΣΗΣ ΑΕ (ΗΔΙΚΑ ΑΕ) ως Δικαιούχος της πράξης</w:t>
      </w:r>
      <w:r w:rsidRPr="006D6A8A">
        <w:rPr>
          <w:b/>
          <w:sz w:val="22"/>
          <w:szCs w:val="22"/>
        </w:rPr>
        <w:t>.</w:t>
      </w:r>
    </w:p>
    <w:p w:rsidR="0044491A" w:rsidRPr="006D6A8A" w:rsidRDefault="0044491A" w:rsidP="00CB796C">
      <w:pPr>
        <w:spacing w:before="60"/>
        <w:jc w:val="both"/>
        <w:rPr>
          <w:sz w:val="22"/>
          <w:szCs w:val="22"/>
        </w:rPr>
      </w:pPr>
      <w:bookmarkStart w:id="6" w:name="_Ref280635356"/>
      <w:r w:rsidRPr="006D6A8A">
        <w:rPr>
          <w:sz w:val="22"/>
          <w:szCs w:val="22"/>
        </w:rPr>
        <w:t>Γίνονται δεκτές Προσφορές για το σύνολο των απαιτήσεων. Δεν γίνονται δεκτές και απορρίπτονται ως απαράδεκτες Προσφορές που υποβάλλονται για μέρος του Έργου.</w:t>
      </w:r>
    </w:p>
    <w:p w:rsidR="0044491A" w:rsidRPr="006D6A8A" w:rsidRDefault="0044491A" w:rsidP="00CB796C">
      <w:pPr>
        <w:pStyle w:val="3"/>
        <w:spacing w:before="60"/>
        <w:rPr>
          <w:sz w:val="24"/>
          <w:szCs w:val="24"/>
        </w:rPr>
      </w:pPr>
      <w:bookmarkStart w:id="7" w:name="_Toc315107399"/>
      <w:bookmarkStart w:id="8" w:name="_Toc360115268"/>
      <w:r w:rsidRPr="006D6A8A">
        <w:rPr>
          <w:sz w:val="24"/>
          <w:szCs w:val="24"/>
        </w:rPr>
        <w:t>Προϋπολογισμός Έργου</w:t>
      </w:r>
      <w:bookmarkEnd w:id="6"/>
      <w:bookmarkEnd w:id="7"/>
      <w:bookmarkEnd w:id="8"/>
    </w:p>
    <w:p w:rsidR="004B42A5" w:rsidRPr="006D6A8A" w:rsidRDefault="004B42A5" w:rsidP="00CB796C">
      <w:pPr>
        <w:widowControl w:val="0"/>
        <w:spacing w:before="60"/>
        <w:jc w:val="both"/>
        <w:rPr>
          <w:sz w:val="22"/>
          <w:szCs w:val="22"/>
        </w:rPr>
      </w:pPr>
      <w:r w:rsidRPr="006D6A8A">
        <w:rPr>
          <w:sz w:val="22"/>
          <w:szCs w:val="22"/>
        </w:rPr>
        <w:t xml:space="preserve">Το Έργο συγχρηματοδοτείται </w:t>
      </w:r>
      <w:r w:rsidR="00100837">
        <w:rPr>
          <w:sz w:val="22"/>
          <w:szCs w:val="22"/>
        </w:rPr>
        <w:t>στα πλαίσια του</w:t>
      </w:r>
      <w:r w:rsidRPr="006D6A8A">
        <w:rPr>
          <w:sz w:val="22"/>
          <w:szCs w:val="22"/>
        </w:rPr>
        <w:t xml:space="preserve"> Επιχειρησιακ</w:t>
      </w:r>
      <w:r w:rsidR="00100837">
        <w:rPr>
          <w:sz w:val="22"/>
          <w:szCs w:val="22"/>
        </w:rPr>
        <w:t>ού</w:t>
      </w:r>
      <w:r w:rsidRPr="006D6A8A">
        <w:rPr>
          <w:sz w:val="22"/>
          <w:szCs w:val="22"/>
        </w:rPr>
        <w:t xml:space="preserve"> Πρ</w:t>
      </w:r>
      <w:r w:rsidR="00100837">
        <w:rPr>
          <w:sz w:val="22"/>
          <w:szCs w:val="22"/>
        </w:rPr>
        <w:t>ο</w:t>
      </w:r>
      <w:r w:rsidRPr="006D6A8A">
        <w:rPr>
          <w:sz w:val="22"/>
          <w:szCs w:val="22"/>
        </w:rPr>
        <w:t>γρ</w:t>
      </w:r>
      <w:r w:rsidR="00100837">
        <w:rPr>
          <w:sz w:val="22"/>
          <w:szCs w:val="22"/>
        </w:rPr>
        <w:t>ά</w:t>
      </w:r>
      <w:r w:rsidRPr="006D6A8A">
        <w:rPr>
          <w:sz w:val="22"/>
          <w:szCs w:val="22"/>
        </w:rPr>
        <w:t>μμα</w:t>
      </w:r>
      <w:r w:rsidR="00100837">
        <w:rPr>
          <w:sz w:val="22"/>
          <w:szCs w:val="22"/>
        </w:rPr>
        <w:t>τος</w:t>
      </w:r>
      <w:r w:rsidRPr="006D6A8A">
        <w:rPr>
          <w:sz w:val="22"/>
          <w:szCs w:val="22"/>
        </w:rPr>
        <w:t xml:space="preserve"> «ΨΗΦΙΑΚΗ ΣΥΓΚΛΙΣΗ» του ΕΣΠΑ, από το Ευρωπαϊκό Ταμείο Περιφερειακής Ανάπτυξης και από Εθνικούς Πόρους.</w:t>
      </w:r>
    </w:p>
    <w:p w:rsidR="004B42A5" w:rsidRDefault="004B42A5" w:rsidP="00CB796C">
      <w:pPr>
        <w:widowControl w:val="0"/>
        <w:spacing w:before="60"/>
        <w:jc w:val="both"/>
        <w:rPr>
          <w:sz w:val="22"/>
          <w:szCs w:val="22"/>
        </w:rPr>
      </w:pPr>
      <w:r w:rsidRPr="006D6A8A">
        <w:rPr>
          <w:sz w:val="22"/>
          <w:szCs w:val="22"/>
        </w:rPr>
        <w:t xml:space="preserve">Το σύνολο των δαπανών του Έργου (κοινοτική συνδρομή και εθνική συμμετοχή), θα βαρύνουν τις πιστώσεις του Προγράμματος Δημοσίων Επενδύσεων, και συγκεκριμένα τον </w:t>
      </w:r>
      <w:proofErr w:type="spellStart"/>
      <w:r w:rsidRPr="006D6A8A">
        <w:rPr>
          <w:sz w:val="22"/>
          <w:szCs w:val="22"/>
        </w:rPr>
        <w:t>ενάριθμο</w:t>
      </w:r>
      <w:proofErr w:type="spellEnd"/>
      <w:r w:rsidRPr="006D6A8A">
        <w:rPr>
          <w:sz w:val="22"/>
          <w:szCs w:val="22"/>
        </w:rPr>
        <w:t xml:space="preserve"> κωδικό Συλλογικής Απόφασης Ένταξης (ΣΑΕ) E0</w:t>
      </w:r>
      <w:r w:rsidR="00C91676">
        <w:rPr>
          <w:sz w:val="22"/>
          <w:szCs w:val="22"/>
        </w:rPr>
        <w:t>918</w:t>
      </w:r>
      <w:r w:rsidRPr="006D6A8A">
        <w:rPr>
          <w:sz w:val="22"/>
          <w:szCs w:val="22"/>
        </w:rPr>
        <w:t>.</w:t>
      </w:r>
    </w:p>
    <w:p w:rsidR="00064016" w:rsidRDefault="00064016" w:rsidP="00A54FF8">
      <w:pPr>
        <w:widowControl w:val="0"/>
        <w:spacing w:before="60" w:after="60"/>
        <w:jc w:val="both"/>
        <w:rPr>
          <w:sz w:val="22"/>
          <w:szCs w:val="22"/>
        </w:rPr>
      </w:pPr>
      <w:r w:rsidRPr="00435FF2">
        <w:rPr>
          <w:sz w:val="22"/>
          <w:szCs w:val="22"/>
        </w:rPr>
        <w:t xml:space="preserve">Ο Προϋπολογισμός του Έργου ανέρχεται στο ποσό των </w:t>
      </w:r>
      <w:r w:rsidR="00C91676">
        <w:rPr>
          <w:sz w:val="22"/>
          <w:szCs w:val="22"/>
        </w:rPr>
        <w:t xml:space="preserve">δεκαεπτά εκατομμυρίων διακοσίων πενήντα χιλιάδων </w:t>
      </w:r>
      <w:r w:rsidRPr="00435FF2">
        <w:rPr>
          <w:sz w:val="22"/>
          <w:szCs w:val="22"/>
        </w:rPr>
        <w:t xml:space="preserve">Ευρώ </w:t>
      </w:r>
      <w:r w:rsidR="0004688D" w:rsidRPr="0004688D">
        <w:rPr>
          <w:sz w:val="22"/>
          <w:szCs w:val="22"/>
        </w:rPr>
        <w:t>(</w:t>
      </w:r>
      <w:r w:rsidR="00C91676">
        <w:rPr>
          <w:sz w:val="22"/>
          <w:szCs w:val="22"/>
        </w:rPr>
        <w:t>17</w:t>
      </w:r>
      <w:r w:rsidRPr="00435FF2">
        <w:rPr>
          <w:sz w:val="22"/>
          <w:szCs w:val="22"/>
        </w:rPr>
        <w:t>.</w:t>
      </w:r>
      <w:r w:rsidR="00C91676">
        <w:rPr>
          <w:sz w:val="22"/>
          <w:szCs w:val="22"/>
        </w:rPr>
        <w:t>250</w:t>
      </w:r>
      <w:r w:rsidRPr="00435FF2">
        <w:rPr>
          <w:sz w:val="22"/>
          <w:szCs w:val="22"/>
        </w:rPr>
        <w:t>.</w:t>
      </w:r>
      <w:r w:rsidR="00C91676">
        <w:rPr>
          <w:sz w:val="22"/>
          <w:szCs w:val="22"/>
        </w:rPr>
        <w:t>000,00</w:t>
      </w:r>
      <w:r w:rsidRPr="00435FF2" w:rsidDel="00A81CCB">
        <w:rPr>
          <w:sz w:val="22"/>
          <w:szCs w:val="22"/>
        </w:rPr>
        <w:t xml:space="preserve"> </w:t>
      </w:r>
      <w:r w:rsidR="0004688D" w:rsidRPr="00435FF2">
        <w:rPr>
          <w:sz w:val="22"/>
          <w:szCs w:val="22"/>
        </w:rPr>
        <w:t>€</w:t>
      </w:r>
      <w:r w:rsidR="0004688D" w:rsidRPr="0004688D">
        <w:rPr>
          <w:sz w:val="22"/>
          <w:szCs w:val="22"/>
        </w:rPr>
        <w:t>)</w:t>
      </w:r>
      <w:r w:rsidR="0004688D" w:rsidRPr="00435FF2">
        <w:rPr>
          <w:sz w:val="22"/>
          <w:szCs w:val="22"/>
        </w:rPr>
        <w:t xml:space="preserve"> </w:t>
      </w:r>
      <w:r w:rsidR="0004688D" w:rsidRPr="003D6B48">
        <w:rPr>
          <w:sz w:val="22"/>
          <w:szCs w:val="22"/>
        </w:rPr>
        <w:t>[</w:t>
      </w:r>
      <w:r w:rsidRPr="00435FF2">
        <w:rPr>
          <w:sz w:val="22"/>
          <w:szCs w:val="22"/>
        </w:rPr>
        <w:t xml:space="preserve">προϋπολογισμός χωρίς ΦΠΑ: </w:t>
      </w:r>
      <w:r w:rsidR="00C91676">
        <w:rPr>
          <w:sz w:val="22"/>
          <w:szCs w:val="22"/>
        </w:rPr>
        <w:t>δεκατέσσερα εκατομμύρια είκοσι τέσσερις χιλιάδες τριακόσια ενενήντα Ευρώ και είκοσι τέσσερα λεπτά (14.024.390,24</w:t>
      </w:r>
      <w:r w:rsidRPr="00435FF2">
        <w:rPr>
          <w:sz w:val="22"/>
          <w:szCs w:val="22"/>
        </w:rPr>
        <w:t xml:space="preserve"> </w:t>
      </w:r>
      <w:r w:rsidR="0004688D" w:rsidRPr="00435FF2">
        <w:rPr>
          <w:sz w:val="22"/>
          <w:szCs w:val="22"/>
        </w:rPr>
        <w:t>€</w:t>
      </w:r>
      <w:r w:rsidRPr="00435FF2">
        <w:rPr>
          <w:sz w:val="22"/>
          <w:szCs w:val="22"/>
        </w:rPr>
        <w:t xml:space="preserve">- ΦΠΑ (23 %): </w:t>
      </w:r>
      <w:r w:rsidR="00C91676">
        <w:rPr>
          <w:sz w:val="22"/>
          <w:szCs w:val="22"/>
        </w:rPr>
        <w:t>3</w:t>
      </w:r>
      <w:r>
        <w:rPr>
          <w:sz w:val="22"/>
          <w:szCs w:val="22"/>
        </w:rPr>
        <w:t>.</w:t>
      </w:r>
      <w:r w:rsidR="00C91676">
        <w:rPr>
          <w:sz w:val="22"/>
          <w:szCs w:val="22"/>
        </w:rPr>
        <w:t>225</w:t>
      </w:r>
      <w:r>
        <w:rPr>
          <w:sz w:val="22"/>
          <w:szCs w:val="22"/>
        </w:rPr>
        <w:t>.</w:t>
      </w:r>
      <w:r w:rsidR="00C91676">
        <w:rPr>
          <w:sz w:val="22"/>
          <w:szCs w:val="22"/>
        </w:rPr>
        <w:t>609,76</w:t>
      </w:r>
      <w:r w:rsidR="0004688D" w:rsidRPr="0004688D">
        <w:rPr>
          <w:sz w:val="22"/>
          <w:szCs w:val="22"/>
        </w:rPr>
        <w:t xml:space="preserve"> </w:t>
      </w:r>
      <w:r w:rsidR="0004688D" w:rsidRPr="00435FF2">
        <w:rPr>
          <w:sz w:val="22"/>
          <w:szCs w:val="22"/>
        </w:rPr>
        <w:t>€</w:t>
      </w:r>
      <w:r w:rsidR="0004688D" w:rsidRPr="003D6B48">
        <w:rPr>
          <w:sz w:val="22"/>
          <w:szCs w:val="22"/>
        </w:rPr>
        <w:t>]</w:t>
      </w:r>
      <w:r w:rsidRPr="00435FF2">
        <w:rPr>
          <w:sz w:val="22"/>
          <w:szCs w:val="22"/>
        </w:rPr>
        <w:t xml:space="preserve"> και συμπεριλαμβάνει το κό</w:t>
      </w:r>
      <w:r w:rsidR="008024F8">
        <w:rPr>
          <w:sz w:val="22"/>
          <w:szCs w:val="22"/>
        </w:rPr>
        <w:t>στος των πάσης φύσεως υπηρεσιών</w:t>
      </w:r>
      <w:r w:rsidRPr="00435FF2">
        <w:rPr>
          <w:sz w:val="22"/>
          <w:szCs w:val="22"/>
        </w:rPr>
        <w:t xml:space="preserve"> έως την οριστική παραλαβή του Έργου</w:t>
      </w:r>
      <w:r w:rsidR="00BF3B2D">
        <w:rPr>
          <w:sz w:val="22"/>
          <w:szCs w:val="22"/>
        </w:rPr>
        <w:t>, καθώς και την παροχή υπηρεσιών εγγύησης καλής λειτουργίας επί δύο (2) έτη μετά την οριστική παραλαβή του έργου</w:t>
      </w:r>
      <w:r w:rsidR="008024F8">
        <w:rPr>
          <w:sz w:val="22"/>
          <w:szCs w:val="22"/>
        </w:rPr>
        <w:t>.</w:t>
      </w:r>
      <w:r w:rsidR="00FA4744">
        <w:rPr>
          <w:sz w:val="22"/>
          <w:szCs w:val="22"/>
        </w:rPr>
        <w:t xml:space="preserve"> </w:t>
      </w:r>
    </w:p>
    <w:p w:rsidR="00FA4744" w:rsidRPr="00FA4744" w:rsidRDefault="00FA4744" w:rsidP="00FA4744">
      <w:pPr>
        <w:widowControl w:val="0"/>
        <w:spacing w:before="60" w:after="60"/>
        <w:jc w:val="both"/>
        <w:rPr>
          <w:sz w:val="22"/>
          <w:szCs w:val="22"/>
        </w:rPr>
      </w:pPr>
      <w:r>
        <w:rPr>
          <w:sz w:val="22"/>
          <w:szCs w:val="22"/>
        </w:rPr>
        <w:t>Ο προϋπολογισμός του Σταδίου 1</w:t>
      </w:r>
      <w:r w:rsidRPr="00FA4744">
        <w:rPr>
          <w:sz w:val="22"/>
          <w:szCs w:val="22"/>
        </w:rPr>
        <w:t xml:space="preserve">: «Ανάπτυξη Συστήματος και Πιλοτική Εφαρμογή στην Πιλοτική Μονάδα Υγείας» </w:t>
      </w:r>
      <w:r w:rsidR="004A7082">
        <w:rPr>
          <w:sz w:val="22"/>
          <w:szCs w:val="22"/>
        </w:rPr>
        <w:t xml:space="preserve">του έργου </w:t>
      </w:r>
      <w:r w:rsidRPr="00FA4744">
        <w:rPr>
          <w:sz w:val="22"/>
          <w:szCs w:val="22"/>
        </w:rPr>
        <w:t xml:space="preserve">ανέρχεται σε </w:t>
      </w:r>
      <w:r w:rsidR="009B4B4F">
        <w:rPr>
          <w:sz w:val="22"/>
          <w:szCs w:val="22"/>
        </w:rPr>
        <w:t>6</w:t>
      </w:r>
      <w:r w:rsidRPr="00FA4744">
        <w:rPr>
          <w:sz w:val="22"/>
          <w:szCs w:val="22"/>
        </w:rPr>
        <w:t>0% του συνολικού προϋπολογισμού του έργου</w:t>
      </w:r>
      <w:r w:rsidR="00673E95">
        <w:rPr>
          <w:sz w:val="22"/>
          <w:szCs w:val="22"/>
        </w:rPr>
        <w:t xml:space="preserve">, ήτοι </w:t>
      </w:r>
      <w:r w:rsidR="00673E95" w:rsidRPr="00673E95">
        <w:rPr>
          <w:sz w:val="22"/>
          <w:szCs w:val="22"/>
        </w:rPr>
        <w:t>δέκα εκατομμύρια τριακόσιες πενήντα χιλιάδες Ευρώ (10.350.000,00 €)</w:t>
      </w:r>
      <w:r w:rsidR="00673E95">
        <w:rPr>
          <w:sz w:val="22"/>
          <w:szCs w:val="22"/>
        </w:rPr>
        <w:t>, συμπεριλαμβανομένου ΦΠΑ</w:t>
      </w:r>
      <w:r w:rsidR="004A7082">
        <w:rPr>
          <w:sz w:val="22"/>
          <w:szCs w:val="22"/>
        </w:rPr>
        <w:t>.</w:t>
      </w:r>
      <w:r w:rsidRPr="00FA4744">
        <w:rPr>
          <w:sz w:val="22"/>
          <w:szCs w:val="22"/>
        </w:rPr>
        <w:t xml:space="preserve"> </w:t>
      </w:r>
    </w:p>
    <w:p w:rsidR="00FA4744" w:rsidRDefault="00FA4744" w:rsidP="00FA4744">
      <w:pPr>
        <w:widowControl w:val="0"/>
        <w:spacing w:before="60" w:after="60"/>
        <w:jc w:val="both"/>
        <w:rPr>
          <w:sz w:val="22"/>
          <w:szCs w:val="22"/>
        </w:rPr>
      </w:pPr>
      <w:r>
        <w:rPr>
          <w:sz w:val="22"/>
          <w:szCs w:val="22"/>
        </w:rPr>
        <w:t xml:space="preserve">Ο προϋπολογισμός του Σταδίου </w:t>
      </w:r>
      <w:r w:rsidRPr="00FA4744">
        <w:rPr>
          <w:sz w:val="22"/>
          <w:szCs w:val="22"/>
        </w:rPr>
        <w:t xml:space="preserve">2: «Εξάπλωση του Συστήματος στο σύνολο των Μονάδων Υγείας» </w:t>
      </w:r>
      <w:r w:rsidR="004A7082">
        <w:rPr>
          <w:sz w:val="22"/>
          <w:szCs w:val="22"/>
        </w:rPr>
        <w:t xml:space="preserve">του έργου </w:t>
      </w:r>
      <w:r w:rsidRPr="00FA4744">
        <w:rPr>
          <w:sz w:val="22"/>
          <w:szCs w:val="22"/>
        </w:rPr>
        <w:t xml:space="preserve">ανέρχεται σε </w:t>
      </w:r>
      <w:r w:rsidR="009B4B4F">
        <w:rPr>
          <w:sz w:val="22"/>
          <w:szCs w:val="22"/>
        </w:rPr>
        <w:t>4</w:t>
      </w:r>
      <w:r w:rsidRPr="00FA4744">
        <w:rPr>
          <w:sz w:val="22"/>
          <w:szCs w:val="22"/>
        </w:rPr>
        <w:t>0% του συνολικού προϋπολογισμού του έργου</w:t>
      </w:r>
      <w:r w:rsidR="00673E95">
        <w:rPr>
          <w:sz w:val="22"/>
          <w:szCs w:val="22"/>
        </w:rPr>
        <w:t>, ήτοι έξι εκατομμύρια εννιακόσιες χιλιάδες Ευρώ (6.900.000,00 €), συμπεριλαμβανομένου ΦΠΑ.</w:t>
      </w:r>
    </w:p>
    <w:p w:rsidR="00DB7CF1" w:rsidRPr="00694EA0" w:rsidRDefault="00DB7CF1" w:rsidP="00DB7CF1">
      <w:pPr>
        <w:widowControl w:val="0"/>
        <w:spacing w:before="60" w:after="60"/>
        <w:jc w:val="both"/>
        <w:rPr>
          <w:rFonts w:asciiTheme="minorHAnsi" w:hAnsiTheme="minorHAnsi" w:cstheme="minorHAnsi"/>
          <w:sz w:val="22"/>
          <w:szCs w:val="22"/>
        </w:rPr>
      </w:pPr>
      <w:r>
        <w:rPr>
          <w:sz w:val="22"/>
          <w:szCs w:val="22"/>
        </w:rPr>
        <w:t xml:space="preserve">Επισημαίνεται ότι οι </w:t>
      </w:r>
      <w:bookmarkStart w:id="9" w:name="_Toc359428327"/>
      <w:r>
        <w:rPr>
          <w:sz w:val="22"/>
          <w:szCs w:val="22"/>
        </w:rPr>
        <w:t>υ</w:t>
      </w:r>
      <w:r w:rsidRPr="00694EA0">
        <w:rPr>
          <w:rFonts w:asciiTheme="minorHAnsi" w:hAnsiTheme="minorHAnsi" w:cstheme="minorHAnsi"/>
          <w:sz w:val="22"/>
          <w:szCs w:val="22"/>
        </w:rPr>
        <w:t>πηρεσίες Εγγύησης  «Καλής Λειτουργίας» κατά τη διάρκεια του έργου</w:t>
      </w:r>
      <w:bookmarkEnd w:id="9"/>
      <w:r>
        <w:rPr>
          <w:rFonts w:asciiTheme="minorHAnsi" w:hAnsiTheme="minorHAnsi" w:cstheme="minorHAnsi"/>
          <w:sz w:val="22"/>
          <w:szCs w:val="22"/>
        </w:rPr>
        <w:t xml:space="preserve"> (Α.4.6) και μετά την οριστική παραλαβή του Έργου (Α.4.7) παρέχονται δωρεάν. </w:t>
      </w:r>
    </w:p>
    <w:p w:rsidR="00DB7CF1" w:rsidRPr="00DB7CF1" w:rsidRDefault="00DB7CF1" w:rsidP="00FA4744">
      <w:pPr>
        <w:widowControl w:val="0"/>
        <w:spacing w:before="60" w:after="6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512"/>
      </w:tblGrid>
      <w:tr w:rsidR="004B42A5" w:rsidRPr="006D6A8A">
        <w:tc>
          <w:tcPr>
            <w:tcW w:w="9639" w:type="dxa"/>
            <w:gridSpan w:val="2"/>
            <w:shd w:val="clear" w:color="auto" w:fill="E0E0E0"/>
          </w:tcPr>
          <w:p w:rsidR="004B42A5" w:rsidRPr="006D6A8A" w:rsidRDefault="004B42A5" w:rsidP="00CC6D6F">
            <w:pPr>
              <w:widowControl w:val="0"/>
              <w:jc w:val="center"/>
              <w:rPr>
                <w:sz w:val="22"/>
                <w:szCs w:val="22"/>
              </w:rPr>
            </w:pPr>
            <w:r w:rsidRPr="006D6A8A">
              <w:rPr>
                <w:b/>
                <w:sz w:val="22"/>
                <w:szCs w:val="22"/>
              </w:rPr>
              <w:t>Στοιχεία Αναθέτουσας Αρχής</w:t>
            </w:r>
          </w:p>
        </w:tc>
      </w:tr>
      <w:tr w:rsidR="004B42A5" w:rsidRPr="006D6A8A">
        <w:tc>
          <w:tcPr>
            <w:tcW w:w="2127" w:type="dxa"/>
          </w:tcPr>
          <w:p w:rsidR="004B42A5" w:rsidRPr="006D6A8A" w:rsidRDefault="004B42A5" w:rsidP="00CC6D6F">
            <w:pPr>
              <w:widowControl w:val="0"/>
              <w:rPr>
                <w:bCs/>
                <w:sz w:val="22"/>
                <w:szCs w:val="22"/>
              </w:rPr>
            </w:pPr>
            <w:r w:rsidRPr="006D6A8A">
              <w:rPr>
                <w:bCs/>
                <w:sz w:val="22"/>
                <w:szCs w:val="22"/>
              </w:rPr>
              <w:t>Αναθέτουσα Αρχή</w:t>
            </w:r>
          </w:p>
        </w:tc>
        <w:tc>
          <w:tcPr>
            <w:tcW w:w="7512" w:type="dxa"/>
          </w:tcPr>
          <w:p w:rsidR="004B42A5" w:rsidRPr="006D6A8A" w:rsidRDefault="004B42A5" w:rsidP="00CC6D6F">
            <w:pPr>
              <w:widowControl w:val="0"/>
              <w:jc w:val="both"/>
              <w:rPr>
                <w:bCs/>
                <w:sz w:val="22"/>
                <w:szCs w:val="22"/>
              </w:rPr>
            </w:pPr>
            <w:r w:rsidRPr="006D6A8A">
              <w:rPr>
                <w:bCs/>
                <w:sz w:val="22"/>
                <w:szCs w:val="22"/>
              </w:rPr>
              <w:t>ΗΛΕΚΤΡΟΝΙΚΗ ΔΙΑΚΥΒΕΡΝΗΣΗ ΚΟΙΝΩΝΙΚΗΣ ΑΣΦΑΛΙΣΗΣ ΑΕ (ΗΔΙΚΑ ΑΕ)</w:t>
            </w:r>
          </w:p>
        </w:tc>
      </w:tr>
      <w:tr w:rsidR="004B42A5" w:rsidRPr="006D6A8A">
        <w:tc>
          <w:tcPr>
            <w:tcW w:w="2127" w:type="dxa"/>
            <w:vAlign w:val="center"/>
          </w:tcPr>
          <w:p w:rsidR="004B42A5" w:rsidRPr="006D6A8A" w:rsidRDefault="004B42A5" w:rsidP="00CC6D6F">
            <w:pPr>
              <w:widowControl w:val="0"/>
              <w:rPr>
                <w:bCs/>
                <w:sz w:val="22"/>
                <w:szCs w:val="22"/>
                <w:lang w:val="en-US"/>
              </w:rPr>
            </w:pPr>
            <w:r w:rsidRPr="006D6A8A">
              <w:rPr>
                <w:bCs/>
                <w:sz w:val="22"/>
                <w:szCs w:val="22"/>
              </w:rPr>
              <w:t>Διεύθυνση έδρας</w:t>
            </w:r>
          </w:p>
        </w:tc>
        <w:tc>
          <w:tcPr>
            <w:tcW w:w="7512" w:type="dxa"/>
            <w:vAlign w:val="center"/>
          </w:tcPr>
          <w:p w:rsidR="004B42A5" w:rsidRPr="006D6A8A" w:rsidRDefault="004B42A5" w:rsidP="00CC6D6F">
            <w:pPr>
              <w:widowControl w:val="0"/>
              <w:jc w:val="both"/>
              <w:rPr>
                <w:bCs/>
                <w:sz w:val="22"/>
                <w:szCs w:val="22"/>
              </w:rPr>
            </w:pPr>
            <w:r w:rsidRPr="006D6A8A">
              <w:rPr>
                <w:bCs/>
                <w:sz w:val="22"/>
                <w:szCs w:val="22"/>
              </w:rPr>
              <w:t>Λ. ΣΥΓΓΡΟΥ &amp; ΛΑΓΟΥΜΙΤΖΗ 40, 117 45, Ν. ΚΟΣΜΟΣ, ΑΘΗΝΑ</w:t>
            </w:r>
          </w:p>
        </w:tc>
      </w:tr>
      <w:tr w:rsidR="004B42A5" w:rsidRPr="006D6A8A">
        <w:tc>
          <w:tcPr>
            <w:tcW w:w="2127" w:type="dxa"/>
            <w:vAlign w:val="center"/>
          </w:tcPr>
          <w:p w:rsidR="004B42A5" w:rsidRPr="006D6A8A" w:rsidRDefault="004B42A5" w:rsidP="00CC6D6F">
            <w:pPr>
              <w:widowControl w:val="0"/>
              <w:rPr>
                <w:bCs/>
                <w:sz w:val="22"/>
                <w:szCs w:val="22"/>
              </w:rPr>
            </w:pPr>
            <w:r w:rsidRPr="006D6A8A">
              <w:rPr>
                <w:bCs/>
                <w:sz w:val="22"/>
                <w:szCs w:val="22"/>
              </w:rPr>
              <w:t>Τηλέφωνο</w:t>
            </w:r>
          </w:p>
        </w:tc>
        <w:tc>
          <w:tcPr>
            <w:tcW w:w="7512" w:type="dxa"/>
            <w:vAlign w:val="center"/>
          </w:tcPr>
          <w:p w:rsidR="004B42A5" w:rsidRPr="006D6A8A" w:rsidRDefault="004B42A5" w:rsidP="00CC6D6F">
            <w:pPr>
              <w:widowControl w:val="0"/>
              <w:jc w:val="both"/>
              <w:rPr>
                <w:bCs/>
                <w:sz w:val="22"/>
                <w:szCs w:val="22"/>
              </w:rPr>
            </w:pPr>
            <w:r w:rsidRPr="006D6A8A">
              <w:rPr>
                <w:bCs/>
                <w:sz w:val="22"/>
                <w:szCs w:val="22"/>
              </w:rPr>
              <w:t>00 30 213 2168156</w:t>
            </w:r>
          </w:p>
        </w:tc>
      </w:tr>
      <w:tr w:rsidR="004B42A5" w:rsidRPr="006D6A8A">
        <w:tc>
          <w:tcPr>
            <w:tcW w:w="2127" w:type="dxa"/>
            <w:vAlign w:val="center"/>
          </w:tcPr>
          <w:p w:rsidR="004B42A5" w:rsidRPr="006D6A8A" w:rsidRDefault="004B42A5" w:rsidP="00CC6D6F">
            <w:pPr>
              <w:widowControl w:val="0"/>
              <w:rPr>
                <w:bCs/>
                <w:sz w:val="22"/>
                <w:szCs w:val="22"/>
              </w:rPr>
            </w:pPr>
            <w:proofErr w:type="spellStart"/>
            <w:r w:rsidRPr="006D6A8A">
              <w:rPr>
                <w:bCs/>
                <w:sz w:val="22"/>
                <w:szCs w:val="22"/>
              </w:rPr>
              <w:t>Fax</w:t>
            </w:r>
            <w:proofErr w:type="spellEnd"/>
          </w:p>
        </w:tc>
        <w:tc>
          <w:tcPr>
            <w:tcW w:w="7512" w:type="dxa"/>
            <w:vAlign w:val="center"/>
          </w:tcPr>
          <w:p w:rsidR="004B42A5" w:rsidRPr="006D6A8A" w:rsidRDefault="004B42A5" w:rsidP="00CC6D6F">
            <w:pPr>
              <w:widowControl w:val="0"/>
              <w:jc w:val="both"/>
              <w:rPr>
                <w:bCs/>
                <w:sz w:val="22"/>
                <w:szCs w:val="22"/>
              </w:rPr>
            </w:pPr>
            <w:r w:rsidRPr="006D6A8A">
              <w:rPr>
                <w:bCs/>
                <w:sz w:val="22"/>
                <w:szCs w:val="22"/>
              </w:rPr>
              <w:t>00 30 210 9248942</w:t>
            </w:r>
          </w:p>
        </w:tc>
      </w:tr>
      <w:tr w:rsidR="004B42A5" w:rsidRPr="006D6A8A">
        <w:tc>
          <w:tcPr>
            <w:tcW w:w="2127" w:type="dxa"/>
            <w:vAlign w:val="center"/>
          </w:tcPr>
          <w:p w:rsidR="004B42A5" w:rsidRPr="006D6A8A" w:rsidRDefault="004B42A5" w:rsidP="00CC6D6F">
            <w:pPr>
              <w:widowControl w:val="0"/>
              <w:rPr>
                <w:bCs/>
                <w:sz w:val="22"/>
                <w:szCs w:val="22"/>
              </w:rPr>
            </w:pPr>
            <w:r w:rsidRPr="006D6A8A">
              <w:rPr>
                <w:bCs/>
                <w:sz w:val="22"/>
                <w:szCs w:val="22"/>
              </w:rPr>
              <w:t>E-mail</w:t>
            </w:r>
          </w:p>
        </w:tc>
        <w:tc>
          <w:tcPr>
            <w:tcW w:w="7512" w:type="dxa"/>
            <w:vAlign w:val="center"/>
          </w:tcPr>
          <w:p w:rsidR="004B42A5" w:rsidRPr="006D6A8A" w:rsidRDefault="00BD26FD" w:rsidP="00CC6D6F">
            <w:pPr>
              <w:widowControl w:val="0"/>
              <w:jc w:val="both"/>
              <w:rPr>
                <w:bCs/>
                <w:sz w:val="22"/>
                <w:szCs w:val="22"/>
              </w:rPr>
            </w:pPr>
            <w:r>
              <w:rPr>
                <w:bCs/>
                <w:sz w:val="22"/>
                <w:szCs w:val="22"/>
                <w:lang w:val="en-US"/>
              </w:rPr>
              <w:t>info</w:t>
            </w:r>
            <w:hyperlink r:id="rId12" w:history="1">
              <w:r w:rsidRPr="002E0084">
                <w:rPr>
                  <w:sz w:val="22"/>
                  <w:szCs w:val="22"/>
                </w:rPr>
                <w:t>@</w:t>
              </w:r>
              <w:proofErr w:type="spellStart"/>
              <w:r w:rsidRPr="002E0084">
                <w:rPr>
                  <w:sz w:val="22"/>
                  <w:szCs w:val="22"/>
                </w:rPr>
                <w:t>idika.gr</w:t>
              </w:r>
              <w:proofErr w:type="spellEnd"/>
            </w:hyperlink>
          </w:p>
        </w:tc>
      </w:tr>
      <w:tr w:rsidR="00BD26FD" w:rsidRPr="006D6A8A">
        <w:tc>
          <w:tcPr>
            <w:tcW w:w="2127" w:type="dxa"/>
            <w:vAlign w:val="center"/>
          </w:tcPr>
          <w:p w:rsidR="00BD26FD" w:rsidRPr="006D6A8A" w:rsidRDefault="00BD26FD" w:rsidP="00CC6D6F">
            <w:pPr>
              <w:widowControl w:val="0"/>
              <w:rPr>
                <w:bCs/>
                <w:sz w:val="22"/>
                <w:szCs w:val="22"/>
              </w:rPr>
            </w:pPr>
            <w:r w:rsidRPr="006D6A8A">
              <w:rPr>
                <w:bCs/>
                <w:sz w:val="22"/>
                <w:szCs w:val="22"/>
              </w:rPr>
              <w:t>Πληροφορίες</w:t>
            </w:r>
          </w:p>
        </w:tc>
        <w:tc>
          <w:tcPr>
            <w:tcW w:w="7512" w:type="dxa"/>
            <w:vAlign w:val="center"/>
          </w:tcPr>
          <w:p w:rsidR="00BD26FD" w:rsidRPr="006D6A8A" w:rsidRDefault="00BD26FD" w:rsidP="00CC6D6F">
            <w:pPr>
              <w:widowControl w:val="0"/>
              <w:jc w:val="both"/>
              <w:rPr>
                <w:bCs/>
                <w:sz w:val="22"/>
                <w:szCs w:val="22"/>
              </w:rPr>
            </w:pPr>
            <w:r w:rsidRPr="002E0084">
              <w:rPr>
                <w:sz w:val="22"/>
                <w:szCs w:val="22"/>
              </w:rPr>
              <w:t xml:space="preserve">ΔΙΕΥΘΥΝΣΗ ΟΙΚΟΝΟΜΙΚΩΝ ΥΠΗΡΕΣΙΩΝ </w:t>
            </w:r>
            <w:r>
              <w:rPr>
                <w:sz w:val="22"/>
                <w:szCs w:val="22"/>
              </w:rPr>
              <w:t>–</w:t>
            </w:r>
            <w:r w:rsidRPr="002E0084">
              <w:rPr>
                <w:sz w:val="22"/>
                <w:szCs w:val="22"/>
              </w:rPr>
              <w:t xml:space="preserve"> ΥΠΟΔΙΕΥΘΥΝΣΗ ΠΡΟΜΗΘΕΙΩΝ - ΤΜΗΜΑ ΔΙΑΓΩΝΙΣΜΩΝ</w:t>
            </w:r>
            <w:r w:rsidRPr="002E0084">
              <w:rPr>
                <w:bCs/>
                <w:sz w:val="22"/>
                <w:szCs w:val="22"/>
              </w:rPr>
              <w:t xml:space="preserve"> (κ. Κολοβού Χριστίνα)</w:t>
            </w:r>
          </w:p>
        </w:tc>
      </w:tr>
    </w:tbl>
    <w:p w:rsidR="0044491A" w:rsidRDefault="0044491A" w:rsidP="00CB796C">
      <w:pPr>
        <w:pStyle w:val="3"/>
        <w:spacing w:before="60"/>
        <w:rPr>
          <w:sz w:val="24"/>
          <w:szCs w:val="24"/>
        </w:rPr>
      </w:pPr>
      <w:bookmarkStart w:id="10" w:name="_Toc308513651"/>
      <w:bookmarkStart w:id="11" w:name="_Toc278755350"/>
      <w:bookmarkStart w:id="12" w:name="_Toc315107400"/>
      <w:bookmarkStart w:id="13" w:name="_Toc360115269"/>
      <w:bookmarkEnd w:id="10"/>
      <w:r w:rsidRPr="006D6A8A">
        <w:rPr>
          <w:sz w:val="24"/>
          <w:szCs w:val="24"/>
        </w:rPr>
        <w:t>Νομικό και Θεσμικό πλαίσιο Διαγωνισμού</w:t>
      </w:r>
      <w:bookmarkEnd w:id="11"/>
      <w:bookmarkEnd w:id="12"/>
      <w:bookmarkEnd w:id="13"/>
    </w:p>
    <w:p w:rsidR="00282BEA" w:rsidRPr="007E752D" w:rsidRDefault="00282BEA" w:rsidP="00282BEA">
      <w:pPr>
        <w:pStyle w:val="Web"/>
        <w:spacing w:before="60" w:beforeAutospacing="0" w:after="0" w:afterAutospacing="0"/>
        <w:rPr>
          <w:rFonts w:ascii="Calibri" w:hAnsi="Calibri"/>
          <w:sz w:val="22"/>
          <w:szCs w:val="22"/>
        </w:rPr>
      </w:pPr>
      <w:r w:rsidRPr="007E752D">
        <w:rPr>
          <w:rFonts w:ascii="Calibri" w:hAnsi="Calibri"/>
          <w:sz w:val="22"/>
          <w:szCs w:val="22"/>
        </w:rPr>
        <w:t>Ο παρών διαγωνισμός διέπεται από την κείμενη νομοθεσία και ιδιαίτερα από:</w:t>
      </w:r>
    </w:p>
    <w:p w:rsidR="00722E53" w:rsidRPr="00CF6613" w:rsidRDefault="00722E53" w:rsidP="00722E53">
      <w:pPr>
        <w:pStyle w:val="Bodytext40"/>
        <w:numPr>
          <w:ilvl w:val="0"/>
          <w:numId w:val="30"/>
        </w:numPr>
        <w:shd w:val="clear" w:color="auto" w:fill="auto"/>
        <w:tabs>
          <w:tab w:val="clear" w:pos="0"/>
          <w:tab w:val="num" w:pos="426"/>
        </w:tabs>
        <w:spacing w:before="60" w:line="240" w:lineRule="auto"/>
        <w:ind w:left="426" w:right="40" w:hanging="426"/>
        <w:rPr>
          <w:rFonts w:ascii="Calibri" w:hAnsi="Calibri"/>
        </w:rPr>
      </w:pPr>
      <w:r w:rsidRPr="00CF6613">
        <w:rPr>
          <w:rFonts w:ascii="Calibri" w:hAnsi="Calibri"/>
        </w:rPr>
        <w:lastRenderedPageBreak/>
        <w:t>O Κανονισμός (ΕΚ) αρ. 1081/2006 της 5</w:t>
      </w:r>
      <w:r w:rsidRPr="00CF6613">
        <w:rPr>
          <w:rFonts w:ascii="Calibri" w:hAnsi="Calibri"/>
          <w:vertAlign w:val="superscript"/>
        </w:rPr>
        <w:t>ης</w:t>
      </w:r>
      <w:r w:rsidRPr="00CF6613">
        <w:rPr>
          <w:rFonts w:ascii="Calibri" w:hAnsi="Calibri"/>
        </w:rPr>
        <w:t xml:space="preserve"> Ιουλίου 2006 «για το Ευρωπαϊκό Κοινωνικό Ταμείο και την κατάργηση του κανονισμού (ΕΚ) αρ. 1784/1999», όπως τροποποιήθηκε από τον Κανονισμό (ΕΚ) αρ. 396/2009 της 5</w:t>
      </w:r>
      <w:r w:rsidRPr="00CF6613">
        <w:rPr>
          <w:rFonts w:ascii="Calibri" w:hAnsi="Calibri"/>
          <w:vertAlign w:val="superscript"/>
        </w:rPr>
        <w:t>ης</w:t>
      </w:r>
      <w:r w:rsidRPr="00CF6613">
        <w:rPr>
          <w:rFonts w:ascii="Calibri" w:hAnsi="Calibri"/>
        </w:rPr>
        <w:t xml:space="preserve"> Ιουλίου 2006 «για το Ευρωπαϊκό Κοινωνικό Ταμείο και την κατάργηση του κανονισμού (ΕΚ) αρ. 1784/1999» και ισχύει.</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Ο Κανονισμός (ΕΚ) αρ. 1083/2006 της 11ης Ιουλίου 2006 «περί καθορισμού γενικών διατάξεων για το ΕΤΠΑ, το ΕΚΤ και το Ταμείο Συνοχής και την κατάργηση του κανονισμού (ΕΚ) αρ. 1260/1999», όπως τροποποιήθηκε από τον Κανονισμό (ΕΚ) αρ. 539/2010 της 16ης Ιουνίου 2010 «σχετικά με την τροποποίηση του (ΕΚ) αρ.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σχετικά με την απλοποίηση ορισμένων απαιτήσεων, καθώς και σχετικό με ορισμένες διατάξεις που αφορούν τη δημοσιονομική διαχείριση» και ισχύει.</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Ο Κανονισμός (ΕΚ) αρ. 1828/2006 της 8</w:t>
      </w:r>
      <w:r w:rsidRPr="00CF6613">
        <w:rPr>
          <w:rFonts w:ascii="Calibri" w:hAnsi="Calibri"/>
          <w:vertAlign w:val="superscript"/>
        </w:rPr>
        <w:t>ος</w:t>
      </w:r>
      <w:r w:rsidRPr="00CF6613">
        <w:rPr>
          <w:rFonts w:ascii="Calibri" w:hAnsi="Calibri"/>
        </w:rPr>
        <w:t xml:space="preserve"> Δεκεμβρίου 2006 «για τη θέσπιση κανόνων σχετικά με την εφαρμογή του κανονισμού (ΕΚ) αριθ.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και του κανονισμού (ΕΚ) 1080/2006 του Ευρωπαϊκού Κοινοβουλίου και του Συμβουλίου για το Ευρωπαϊκό Ταμείο Περιφερειακής Ανάπτυξης», όπως τροποποιήθηκε από τον Κανονισμό (ΕΚ) αρ. 846/2009 της 1</w:t>
      </w:r>
      <w:r w:rsidRPr="00CF6613">
        <w:rPr>
          <w:rFonts w:ascii="Calibri" w:hAnsi="Calibri"/>
          <w:vertAlign w:val="superscript"/>
        </w:rPr>
        <w:t>ης</w:t>
      </w:r>
      <w:r w:rsidRPr="00CF6613">
        <w:rPr>
          <w:rFonts w:ascii="Calibri" w:hAnsi="Calibri"/>
        </w:rPr>
        <w:t xml:space="preserve"> Σεπτεμβρίου 2009 «για την τροποποίηση του (ΕΚ) αρ. 1828/2006 για τη θέσπιση κανόνων σχετικά με την εφαρμογή του κανονισμού (ΕΚ) αρ.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και του κανονισμού (ΕΚ) αρ. 1080/2006 του Ευρωπαϊκού Κοινοβουλίου και του Συμβουλίου για το Ευρωπαϊκό Ταμείο Περιφερειακής Ανάπτυξης» και ισχύει.</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Ο Κανονισμός (ΕΚ) αρ. 213/2008 της Επιτροπής, της 28ης Νοεμβρίου 2007, για τροποποίηση του Κανονισμού (ΕΚ) αρ.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την αναθεώρηση του CPV.</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Η Οδηγία 2004/18 του Ευρωπαϊκού Κοινοβουλίου και του Συμβουλίου της 31ης Μαρτίου 2004 περί συντονισμού των διαδικασιών σύναψης δημοσίων συμβάσεων έργων, προμηθειών και υπηρεσιών, όπως τροποποιήθηκε με την οδηγία 2005/51/ΕΚ της Επιτροπής και η Οδηγία 2005/75/ΕΚ του Ευρωπαϊκού Κοινοβουλίου της 16ης Νοεμβρίου 2005.</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Το ΠΔ 60/2007 «Προσαρμογή της Ελληνικής Νομοθεσίας στα διατάξεις της Οδηγίας 2004/18/ΕΚ “περί συντονισμού των διαδικασιών σύναψης των δημοσίων συμβάσεων έργων, προμηθειών και υπηρεσιών”, όπως τροποποιήθηκε με την οδηγία 2005/51/ΕΚ της Επιτροπής και την Οδηγία 2005/75/ΕΚ του Ευρωπαϊκού Κοινοβουλίου και του Συμβουλίου της 16ης Νοεμβρίου 2005.» (ΦΕΚ 64/Α/16-03-2007).</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Η Οδηγία 2007/66/ΕΚ του Ευρωπαϊκού Κοινοβουλίου και του Συμβουλίου της 11ης Δεκεμβρίου 2007 για την τροποποίηση των οδηγιών 89/665/ΕΟΚ και 92/13/ΕΟΚ του Συμβουλίου όσον αφορά τη βελτίωση της αποτελεσματικότητας των διαδικασιών προσφυγής στον τομέα της σύναψης δημόσιων συμβάσεων.</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Ο Ν. 3886/2010 «Δικαστική προστασία κατά τη σύναψη δημοσίων συμβάσεων - Εναρμόνιση της ελληνικής νομοθεσίας με την Οδηγία 89/665/ΕΟΚ του Συμβουλίου της 21ης Ιουνίου 1989 (L 395) και την Οδηγία 92/13/ΕΟΚ του Συμβουλίου της 25ης Φεβρουαρίου 1992 (L 76), όπως τροποποιήθηκαν με την Οδηγία 2007/66/ΕΚ του Ευρωπαϊκού Κοινοβουλίου και του Συμβουλίου της 11ης Δεκεμβρίου 2007 (L 335)» (ΦΕΚ 173/Α/30-09-2010).</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Η με αρ. 7725/28-03-2007 Απόφαση της Ε.Ε. περί έγκρισης του Εθνικού Στρατηγικού Πλαισίου Αναφοράς (Κωδικός CCI 2007GR16UNS001).</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Η υπ' αρ. C (2007) 5339/26-10-2007 απόφαση της Επιτροπής των ΕΚ για την έγκριση του Επιχειρησιακού Προγράμματος «Ψηφιακή Σύγκλιση 2007-2013» για κοινοτική ενίσχυση από το Ευρωπαϊκό Ταμείο Περιφερειακής Ανάπτυξης.</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 xml:space="preserve">Ο Ν. 3614/2007 «Διαχείριση, έλεγχος και εφαρμογή αναπτυξιακών παρεμβάσεων για την προγραμματική περίοδο 2007 - 2013» (ΦΕΚ 267/Α/03-12-2007), όπως τροποποιήθηκε με τον Ν. </w:t>
      </w:r>
      <w:r w:rsidRPr="00CF6613">
        <w:rPr>
          <w:rFonts w:ascii="Calibri" w:hAnsi="Calibri"/>
        </w:rPr>
        <w:lastRenderedPageBreak/>
        <w:t>3840/2010 «Αποκέντρωση, απλοποίηση και ενίσχυση της αποτελεσματικότητας των διαδικασιών του Εθνικού Πλαισίου Αναφοράς (ΕΣΠΑ) 2007-2013 και άλλες διατάξεις» (ΦΕΚ 53/Α/31-03-2010) και ισχύει.</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Η υπ' αρ. 14053/ΕΥΣ1749/27-03-2007 Υπουργική Απόφαση Συστήματος Διαχείρισης όπως τροποποιήθηκε με τις υπ' αρ. 43804/ΕΥΘΥ2041/07-09-2009 (ΦΕΚ 1957/Β/09-09-2009), 28020 ΕΥΘΥ/1212/30-06-2010 (ΦΕΚ 1088/Β/19-07-2010) και 18818/ΕΥΘΥ864/02-05-2011 (ΦΕΚ 1111/Β/03-06-2011) και ισχύει.</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Το Εγχειρίδιο Διαδικασιών Διαχείρισης και Ελέγχου Συγχρηματοδοτούμενων Πράξεων σύμφωνα με τις απαιτήσεις του Κανονισμού (ΕΚ) 1828/2006 (έγγραφο υπ' αρ. 23105/ΓΔΑΑΠ4632/23-05- 2008), ως ισχύει.</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proofErr w:type="spellStart"/>
      <w:r w:rsidRPr="00CF6613">
        <w:rPr>
          <w:rFonts w:ascii="Calibri" w:hAnsi="Calibri"/>
        </w:rPr>
        <w:t>To</w:t>
      </w:r>
      <w:proofErr w:type="spellEnd"/>
      <w:r w:rsidRPr="00CF6613">
        <w:rPr>
          <w:rFonts w:ascii="Calibri" w:hAnsi="Calibri"/>
        </w:rPr>
        <w:t xml:space="preserve"> Α.88 του Ν. 1892/1990 «Για τον εκσυγχρονισμό και την ανάπτυξη και άλλες διατάξεις» (ΦΕΚ 101/Α/31-07-1990).</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Τα Α.1 και Α.3 του Ν. 2286/1995 «Προμήθειες του δημόσιου τομέα και ρυθμίσεις συναφών θεμάτων» (ΦΕΚ 19/Α/01-02-1995).</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Ο Ν. 2362/1995 «Περί Δημοσίου Λογιστικού, ελέγχου των δαπανών του Κράτους και άλλες διατάξεις» (ΦΕΚ 247/Α/27-11-1995), όπως τροποποιήθηκε και ισχύει.</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Το Π .Δ. 166/2003 «Προσαρμογή της ελληνικής νομοθεσίας στην Οδηγία 2000/35 της 29-06- 2000 για την καταπολέμηση των καθυστερήσεων πληρωμών στις εμπορικές συναλλαγές» (ΦΕΚ 138/Α/12-06-2003).</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 xml:space="preserve">Το ΠΔ 113/2010 «Ανάληψη υποχρεώσεων από τους </w:t>
      </w:r>
      <w:proofErr w:type="spellStart"/>
      <w:r w:rsidRPr="00CF6613">
        <w:rPr>
          <w:rFonts w:ascii="Calibri" w:hAnsi="Calibri"/>
        </w:rPr>
        <w:t>Διατάκτες</w:t>
      </w:r>
      <w:proofErr w:type="spellEnd"/>
      <w:r w:rsidRPr="00CF6613">
        <w:rPr>
          <w:rFonts w:ascii="Calibri" w:hAnsi="Calibri"/>
        </w:rPr>
        <w:t>» (ΦΕΚ 194/Α/22-11-2010).</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Ο Ν. 3310/2005 «Μέτρα για τη διασφάλιση της διαφάνειας και την αποτροπή καταστρατηγήσεων κατά τη διαδικασία σύναψης δημοσίων συμβάσεων» (ΦΕΚ 30/Α/14-02- 2005), όπως τροποποιήθηκε από τον Ν. 3414/2005 (ΦΕΚ 279/Α/10-11-2005) και ισχύει.</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Η υπ' αρ. 20977/2007 κοινή υπουργική απόφαση των Υπουργών Ανάπτυξης και Επικρατείας με θέμα: «Δικαιολογητικά για την τήρηση των μητρώων του Ν.3310/2005, όπως τροποποιήθηκε με το Ν. 3414/2005» (ΦΕΚ 1673/Β/23-08-2007).</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 xml:space="preserve">Η υπ' αρ. 1108437/2565/ΔΟΣ απόφαση του Υφυπουργού Οικονομίας και Οικονομικών με θέμα: «Καθορισμός Χωρών στις οποίες λειτουργούν </w:t>
      </w:r>
      <w:proofErr w:type="spellStart"/>
      <w:r w:rsidRPr="00CF6613">
        <w:rPr>
          <w:rFonts w:ascii="Calibri" w:hAnsi="Calibri"/>
        </w:rPr>
        <w:t>εξωχώριες</w:t>
      </w:r>
      <w:proofErr w:type="spellEnd"/>
      <w:r w:rsidRPr="00CF6613">
        <w:rPr>
          <w:rFonts w:ascii="Calibri" w:hAnsi="Calibri"/>
        </w:rPr>
        <w:t xml:space="preserve"> εταιρείες» (ΦΕΚ 1590/Β/16-11- 2005).</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Ο Ν.3845/2010 «Μέτρα για την εφαρμογή του μηχανισμού στήριξης της ελληνικής οικονομίας από τα κράτη - μέλη της Ζώνης του ευρώ και το Διεθνές Νομισματικό Ταμείο» (ΦΕΚ 65/Α/06-05-2010).</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 xml:space="preserve">Ο Ν.3469/2006 «Εθνικό Τυπογραφείο, </w:t>
      </w:r>
      <w:proofErr w:type="spellStart"/>
      <w:r w:rsidRPr="00CF6613">
        <w:rPr>
          <w:rFonts w:ascii="Calibri" w:hAnsi="Calibri"/>
        </w:rPr>
        <w:t>Εφημερίς</w:t>
      </w:r>
      <w:proofErr w:type="spellEnd"/>
      <w:r w:rsidRPr="00CF6613">
        <w:rPr>
          <w:rFonts w:ascii="Calibri" w:hAnsi="Calibri"/>
        </w:rPr>
        <w:t xml:space="preserve"> της Κυβερνήσεως και λοιπές διατάξεις» (ΦΕΚ 131/Α/ 28-06-2006).</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Ο Ν.3548/2007 «Καταχώρηση δημοσιεύσεων των φορέων του Δημοσίου στο νομαρχιακό και τοπικό Τύπο και άλλες διατάξεις» (ΦΕΚ 68/Α/20-03-2007), όπως τροποποιήθηκε και ισχύει.</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 xml:space="preserve">Ο Ν.3861/2010 «Ενίσχυση της διαφάνειας με την υποχρεωτική ανάρτηση νόμων και πράξεων των κυβερνητικών, διοικητικών και </w:t>
      </w:r>
      <w:proofErr w:type="spellStart"/>
      <w:r w:rsidRPr="00CF6613">
        <w:rPr>
          <w:rFonts w:ascii="Calibri" w:hAnsi="Calibri"/>
        </w:rPr>
        <w:t>αυτοδιοικητικών</w:t>
      </w:r>
      <w:proofErr w:type="spellEnd"/>
      <w:r w:rsidRPr="00CF6613">
        <w:rPr>
          <w:rFonts w:ascii="Calibri" w:hAnsi="Calibri"/>
        </w:rPr>
        <w:t xml:space="preserve"> οργάνων στο διαδίκτυο «Πρόγραμμα Διαύγεια» και άλλες διατάξεις» (ΦΕΚ 112/A/13-07-2010).</w:t>
      </w:r>
    </w:p>
    <w:p w:rsidR="00722E53" w:rsidRPr="00CF661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Η υπ' αρ. Φ1/2/6488/40/01-12-2010 Υπουργική Απόφαση του Υπουργού Εργασίας και Κοινωνικής Ασφάλισης «Κύρωση του Κανονισμού Προμηθειών, ανάθεσης υπηρεσιών και εκτέλεσης έργων της Ανώνυμης Εταιρείας Ηλεκτρονική Διακυβέρνηση Κοινωνικής Ασφάλισης ΑΕ «ΗΔΙΚΑ ΑΕ» (ΦΕΚ 1990/Β/23-12-2010).</w:t>
      </w:r>
    </w:p>
    <w:p w:rsidR="00722E53"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CF6613">
        <w:rPr>
          <w:rFonts w:ascii="Calibri" w:hAnsi="Calibri"/>
        </w:rPr>
        <w:t>Ο</w:t>
      </w:r>
      <w:r>
        <w:rPr>
          <w:rFonts w:ascii="Calibri" w:hAnsi="Calibri"/>
        </w:rPr>
        <w:t xml:space="preserve"> </w:t>
      </w:r>
      <w:r w:rsidRPr="00CF6613">
        <w:rPr>
          <w:rFonts w:ascii="Calibri" w:hAnsi="Calibri"/>
        </w:rPr>
        <w:t>Ν</w:t>
      </w:r>
      <w:r>
        <w:rPr>
          <w:rFonts w:ascii="Calibri" w:hAnsi="Calibri"/>
        </w:rPr>
        <w:t>.</w:t>
      </w:r>
      <w:r w:rsidRPr="00CF6613">
        <w:rPr>
          <w:rFonts w:ascii="Calibri" w:hAnsi="Calibri"/>
        </w:rPr>
        <w:t xml:space="preserve"> 3607/2007 «Σύσταση και Καταστατικό της Ηλεκτρονικής Διακυβέρνησης Κοινωνικής Ασφάλισης ΑΕ (ΗΔΙΚΑ ΑΕ)» (ΦΕΚ 245/Α/01.11.2007).</w:t>
      </w:r>
    </w:p>
    <w:p w:rsidR="00722E53" w:rsidRPr="006F0638" w:rsidRDefault="00722E53" w:rsidP="00722E53">
      <w:pPr>
        <w:pStyle w:val="Bodytext40"/>
        <w:numPr>
          <w:ilvl w:val="0"/>
          <w:numId w:val="30"/>
        </w:numPr>
        <w:shd w:val="clear" w:color="auto" w:fill="auto"/>
        <w:tabs>
          <w:tab w:val="clear" w:pos="0"/>
          <w:tab w:val="num" w:pos="426"/>
        </w:tabs>
        <w:spacing w:line="240" w:lineRule="auto"/>
        <w:ind w:left="425" w:right="40" w:hanging="425"/>
        <w:rPr>
          <w:rFonts w:ascii="Calibri" w:hAnsi="Calibri"/>
        </w:rPr>
      </w:pPr>
      <w:r w:rsidRPr="00A67DED">
        <w:rPr>
          <w:rFonts w:ascii="Calibri" w:hAnsi="Calibri"/>
        </w:rPr>
        <w:t>Ο Ν.3882/2010</w:t>
      </w:r>
      <w:r w:rsidRPr="006F0638">
        <w:rPr>
          <w:rFonts w:ascii="Calibri" w:hAnsi="Calibri"/>
        </w:rPr>
        <w:t xml:space="preserve"> «Εθνική Υποδομή </w:t>
      </w:r>
      <w:proofErr w:type="spellStart"/>
      <w:r w:rsidRPr="006F0638">
        <w:rPr>
          <w:rFonts w:ascii="Calibri" w:hAnsi="Calibri"/>
        </w:rPr>
        <w:t>Γεωχωρικών</w:t>
      </w:r>
      <w:proofErr w:type="spellEnd"/>
      <w:r w:rsidRPr="006F0638">
        <w:rPr>
          <w:rFonts w:ascii="Calibri" w:hAnsi="Calibri"/>
        </w:rPr>
        <w:t xml:space="preserve"> Πληροφοριών − Εναρμόνιση με την Οδηγία 2007/2/ΕΚ του Ευρωπαϊκού Κοινοβουλίου και του Συμβουλίου της 14ης Μαρτίου 2007και άλλες διατάξεις. Τροποποίηση του ν. 1647/1986</w:t>
      </w:r>
      <w:r w:rsidRPr="00F84B69">
        <w:rPr>
          <w:rFonts w:ascii="Calibri" w:hAnsi="Calibri"/>
        </w:rPr>
        <w:t xml:space="preserve"> </w:t>
      </w:r>
      <w:r w:rsidRPr="006F0638">
        <w:rPr>
          <w:rFonts w:ascii="Calibri" w:hAnsi="Calibri"/>
        </w:rPr>
        <w:t>«Οργανισμός Κτηματολογίου και Χαρτογραφήσεων</w:t>
      </w:r>
      <w:r w:rsidRPr="00F84B69">
        <w:rPr>
          <w:rFonts w:ascii="Calibri" w:hAnsi="Calibri"/>
        </w:rPr>
        <w:t xml:space="preserve"> </w:t>
      </w:r>
      <w:r w:rsidRPr="006F0638">
        <w:rPr>
          <w:rFonts w:ascii="Calibri" w:hAnsi="Calibri"/>
        </w:rPr>
        <w:t>Ελλάδας (ΟΚΧΕ) και άλλες σχετικές διατάξεις»» (ΦΕΚ 166/A/22-09-2010)</w:t>
      </w:r>
    </w:p>
    <w:p w:rsidR="00722E53" w:rsidRPr="007E752D" w:rsidRDefault="00722E53" w:rsidP="00722E53">
      <w:pPr>
        <w:pStyle w:val="Web"/>
        <w:spacing w:before="60" w:beforeAutospacing="0" w:after="0" w:afterAutospacing="0"/>
        <w:jc w:val="both"/>
        <w:rPr>
          <w:rFonts w:ascii="Calibri" w:hAnsi="Calibri"/>
          <w:sz w:val="22"/>
          <w:szCs w:val="22"/>
        </w:rPr>
      </w:pPr>
    </w:p>
    <w:p w:rsidR="0044491A" w:rsidRPr="006D6A8A" w:rsidRDefault="0044491A" w:rsidP="00CB796C">
      <w:pPr>
        <w:pStyle w:val="3"/>
        <w:spacing w:before="60"/>
        <w:rPr>
          <w:sz w:val="24"/>
          <w:szCs w:val="24"/>
        </w:rPr>
      </w:pPr>
      <w:bookmarkStart w:id="14" w:name="_Toc278755351"/>
      <w:bookmarkStart w:id="15" w:name="_Toc315107401"/>
      <w:bookmarkStart w:id="16" w:name="_Toc360115270"/>
      <w:r w:rsidRPr="006D6A8A">
        <w:rPr>
          <w:sz w:val="24"/>
          <w:szCs w:val="24"/>
        </w:rPr>
        <w:t>Ημερομηνία αποστολής της Διακήρυξης</w:t>
      </w:r>
      <w:bookmarkEnd w:id="14"/>
      <w:bookmarkEnd w:id="15"/>
      <w:bookmarkEnd w:id="16"/>
    </w:p>
    <w:p w:rsidR="0044491A" w:rsidRPr="006D6A8A" w:rsidRDefault="0044491A" w:rsidP="00BD26FD">
      <w:pPr>
        <w:spacing w:before="60"/>
        <w:jc w:val="both"/>
        <w:rPr>
          <w:sz w:val="22"/>
          <w:szCs w:val="22"/>
        </w:rPr>
      </w:pPr>
      <w:r w:rsidRPr="006D6A8A">
        <w:rPr>
          <w:sz w:val="22"/>
          <w:szCs w:val="22"/>
        </w:rPr>
        <w:t>Η Διακήρυξη του Διαγωνισμού στάλθηκε για δημοσίευση:</w:t>
      </w:r>
    </w:p>
    <w:p w:rsidR="0044491A" w:rsidRPr="006D6A8A" w:rsidRDefault="0044491A" w:rsidP="00BD26FD">
      <w:pPr>
        <w:widowControl w:val="0"/>
        <w:numPr>
          <w:ilvl w:val="0"/>
          <w:numId w:val="5"/>
        </w:numPr>
        <w:tabs>
          <w:tab w:val="clear" w:pos="720"/>
          <w:tab w:val="num" w:pos="-360"/>
        </w:tabs>
        <w:ind w:left="714" w:hanging="357"/>
        <w:jc w:val="both"/>
        <w:rPr>
          <w:sz w:val="22"/>
          <w:szCs w:val="22"/>
        </w:rPr>
      </w:pPr>
      <w:r w:rsidRPr="006D6A8A">
        <w:rPr>
          <w:sz w:val="22"/>
          <w:szCs w:val="22"/>
        </w:rPr>
        <w:tab/>
        <w:t xml:space="preserve">Στην Υπηρεσία Επισήμων Εκδόσεων των Ευρωπαϊκών Κοινοτήτων στις </w:t>
      </w:r>
      <w:r w:rsidR="008E2BFE" w:rsidRPr="008E2BFE">
        <w:rPr>
          <w:sz w:val="22"/>
          <w:szCs w:val="22"/>
        </w:rPr>
        <w:t>8</w:t>
      </w:r>
      <w:r w:rsidR="00616130" w:rsidRPr="008E2BFE">
        <w:rPr>
          <w:sz w:val="22"/>
          <w:szCs w:val="22"/>
        </w:rPr>
        <w:t>-</w:t>
      </w:r>
      <w:r w:rsidR="008E2BFE" w:rsidRPr="008E2BFE">
        <w:rPr>
          <w:sz w:val="22"/>
          <w:szCs w:val="22"/>
        </w:rPr>
        <w:t>07</w:t>
      </w:r>
      <w:r w:rsidR="00616130" w:rsidRPr="008E2BFE">
        <w:rPr>
          <w:sz w:val="22"/>
          <w:szCs w:val="22"/>
        </w:rPr>
        <w:t>-201</w:t>
      </w:r>
      <w:r w:rsidR="008E4A7E" w:rsidRPr="008E2BFE">
        <w:rPr>
          <w:sz w:val="22"/>
          <w:szCs w:val="22"/>
        </w:rPr>
        <w:t>3</w:t>
      </w:r>
    </w:p>
    <w:p w:rsidR="0044491A" w:rsidRPr="008E2BFE" w:rsidRDefault="0044491A" w:rsidP="00BD26FD">
      <w:pPr>
        <w:widowControl w:val="0"/>
        <w:numPr>
          <w:ilvl w:val="0"/>
          <w:numId w:val="5"/>
        </w:numPr>
        <w:tabs>
          <w:tab w:val="clear" w:pos="720"/>
          <w:tab w:val="num" w:pos="-360"/>
        </w:tabs>
        <w:ind w:left="714" w:hanging="357"/>
        <w:jc w:val="both"/>
        <w:rPr>
          <w:sz w:val="22"/>
          <w:szCs w:val="22"/>
        </w:rPr>
      </w:pPr>
      <w:r w:rsidRPr="006D6A8A">
        <w:rPr>
          <w:sz w:val="22"/>
          <w:szCs w:val="22"/>
        </w:rPr>
        <w:lastRenderedPageBreak/>
        <w:tab/>
        <w:t xml:space="preserve">Στο «Τεύχος Διακηρύξεων Δημοσίων Συμβάσεων» της Εφημερίδας της Κυβέρνησης στις </w:t>
      </w:r>
      <w:r w:rsidR="008E2BFE" w:rsidRPr="008E2BFE">
        <w:rPr>
          <w:sz w:val="22"/>
          <w:szCs w:val="22"/>
        </w:rPr>
        <w:t>1</w:t>
      </w:r>
      <w:r w:rsidR="00DE496A" w:rsidRPr="00DE496A">
        <w:rPr>
          <w:sz w:val="22"/>
          <w:szCs w:val="22"/>
        </w:rPr>
        <w:t>2</w:t>
      </w:r>
      <w:r w:rsidR="003F79E0" w:rsidRPr="008E2BFE">
        <w:rPr>
          <w:sz w:val="22"/>
          <w:szCs w:val="22"/>
        </w:rPr>
        <w:t>-</w:t>
      </w:r>
      <w:r w:rsidR="008E2BFE" w:rsidRPr="008E2BFE">
        <w:rPr>
          <w:sz w:val="22"/>
          <w:szCs w:val="22"/>
        </w:rPr>
        <w:t>07-</w:t>
      </w:r>
      <w:r w:rsidR="003F79E0" w:rsidRPr="008E2BFE">
        <w:rPr>
          <w:sz w:val="22"/>
          <w:szCs w:val="22"/>
        </w:rPr>
        <w:t>201</w:t>
      </w:r>
      <w:r w:rsidR="008E4A7E" w:rsidRPr="008E2BFE">
        <w:rPr>
          <w:sz w:val="22"/>
          <w:szCs w:val="22"/>
        </w:rPr>
        <w:t>3</w:t>
      </w:r>
    </w:p>
    <w:p w:rsidR="0044491A" w:rsidRDefault="0044491A" w:rsidP="00BD26FD">
      <w:pPr>
        <w:widowControl w:val="0"/>
        <w:numPr>
          <w:ilvl w:val="0"/>
          <w:numId w:val="5"/>
        </w:numPr>
        <w:tabs>
          <w:tab w:val="clear" w:pos="720"/>
          <w:tab w:val="num" w:pos="-360"/>
        </w:tabs>
        <w:ind w:left="714" w:hanging="357"/>
        <w:jc w:val="both"/>
        <w:rPr>
          <w:sz w:val="22"/>
          <w:szCs w:val="22"/>
        </w:rPr>
      </w:pPr>
      <w:r w:rsidRPr="006D6A8A">
        <w:rPr>
          <w:sz w:val="22"/>
          <w:szCs w:val="22"/>
        </w:rPr>
        <w:tab/>
      </w:r>
      <w:r w:rsidRPr="0037656B">
        <w:rPr>
          <w:sz w:val="22"/>
          <w:szCs w:val="22"/>
        </w:rPr>
        <w:t>Στον ελληνικό τύπο (</w:t>
      </w:r>
      <w:r w:rsidR="0037656B" w:rsidRPr="0037656B">
        <w:rPr>
          <w:sz w:val="22"/>
          <w:szCs w:val="22"/>
        </w:rPr>
        <w:t xml:space="preserve">ΝΑΥΤΕΜΠΟΡΙΚΗ, </w:t>
      </w:r>
      <w:r w:rsidR="00791A33">
        <w:rPr>
          <w:sz w:val="22"/>
          <w:szCs w:val="22"/>
        </w:rPr>
        <w:t xml:space="preserve">ΓΕΝΙΚΗ ΔΗΜΟΠΡΑΣΙΩΝ &amp; </w:t>
      </w:r>
      <w:r w:rsidR="0037656B" w:rsidRPr="0037656B">
        <w:rPr>
          <w:sz w:val="22"/>
          <w:szCs w:val="22"/>
        </w:rPr>
        <w:t xml:space="preserve"> και ΔΗΜΟΠΡΑΣΙΩΝ &amp; ΠΛΕΙΣΤΗΡΙΑΣΜΩΝ</w:t>
      </w:r>
      <w:r w:rsidRPr="0037656B">
        <w:rPr>
          <w:sz w:val="22"/>
          <w:szCs w:val="22"/>
        </w:rPr>
        <w:t xml:space="preserve">) στις </w:t>
      </w:r>
      <w:r w:rsidR="008E2BFE" w:rsidRPr="008E2BFE">
        <w:rPr>
          <w:sz w:val="22"/>
          <w:szCs w:val="22"/>
        </w:rPr>
        <w:t>1</w:t>
      </w:r>
      <w:r w:rsidR="00DE496A" w:rsidRPr="00DE496A">
        <w:rPr>
          <w:sz w:val="22"/>
          <w:szCs w:val="22"/>
        </w:rPr>
        <w:t>0</w:t>
      </w:r>
      <w:r w:rsidR="003F79E0" w:rsidRPr="008E2BFE">
        <w:rPr>
          <w:sz w:val="22"/>
          <w:szCs w:val="22"/>
        </w:rPr>
        <w:t>-</w:t>
      </w:r>
      <w:r w:rsidR="008E2BFE" w:rsidRPr="008E2BFE">
        <w:rPr>
          <w:sz w:val="22"/>
          <w:szCs w:val="22"/>
        </w:rPr>
        <w:t>07</w:t>
      </w:r>
      <w:r w:rsidR="003F79E0" w:rsidRPr="008E2BFE">
        <w:rPr>
          <w:sz w:val="22"/>
          <w:szCs w:val="22"/>
        </w:rPr>
        <w:t>-201</w:t>
      </w:r>
      <w:r w:rsidR="008E4A7E" w:rsidRPr="008E2BFE">
        <w:rPr>
          <w:sz w:val="22"/>
          <w:szCs w:val="22"/>
        </w:rPr>
        <w:t>3</w:t>
      </w:r>
      <w:r w:rsidR="003F79E0" w:rsidRPr="008E2BFE">
        <w:rPr>
          <w:sz w:val="22"/>
          <w:szCs w:val="22"/>
        </w:rPr>
        <w:t xml:space="preserve">, </w:t>
      </w:r>
      <w:r w:rsidRPr="008E2BFE">
        <w:rPr>
          <w:sz w:val="22"/>
          <w:szCs w:val="22"/>
        </w:rPr>
        <w:t xml:space="preserve">όπου και δημοσιεύθηκε στις </w:t>
      </w:r>
      <w:r w:rsidR="008E2BFE" w:rsidRPr="008E2BFE">
        <w:rPr>
          <w:sz w:val="22"/>
          <w:szCs w:val="22"/>
        </w:rPr>
        <w:t>1</w:t>
      </w:r>
      <w:r w:rsidR="00DE496A" w:rsidRPr="00DE496A">
        <w:rPr>
          <w:sz w:val="22"/>
          <w:szCs w:val="22"/>
        </w:rPr>
        <w:t>2</w:t>
      </w:r>
      <w:r w:rsidR="003F79E0" w:rsidRPr="008E2BFE">
        <w:rPr>
          <w:sz w:val="22"/>
          <w:szCs w:val="22"/>
        </w:rPr>
        <w:t>-</w:t>
      </w:r>
      <w:r w:rsidR="008E2BFE" w:rsidRPr="008E2BFE">
        <w:rPr>
          <w:sz w:val="22"/>
          <w:szCs w:val="22"/>
        </w:rPr>
        <w:t>07</w:t>
      </w:r>
      <w:r w:rsidR="003F79E0" w:rsidRPr="008E2BFE">
        <w:rPr>
          <w:sz w:val="22"/>
          <w:szCs w:val="22"/>
        </w:rPr>
        <w:t>-201</w:t>
      </w:r>
      <w:r w:rsidR="008E4A7E" w:rsidRPr="008E2BFE">
        <w:rPr>
          <w:sz w:val="22"/>
          <w:szCs w:val="22"/>
        </w:rPr>
        <w:t>3</w:t>
      </w:r>
    </w:p>
    <w:p w:rsidR="007832AE" w:rsidRDefault="003251B6" w:rsidP="007832AE">
      <w:pPr>
        <w:widowControl w:val="0"/>
        <w:numPr>
          <w:ilvl w:val="0"/>
          <w:numId w:val="5"/>
        </w:numPr>
        <w:tabs>
          <w:tab w:val="clear" w:pos="720"/>
          <w:tab w:val="num" w:pos="-360"/>
        </w:tabs>
        <w:ind w:left="714" w:hanging="357"/>
        <w:jc w:val="both"/>
        <w:rPr>
          <w:sz w:val="22"/>
          <w:szCs w:val="22"/>
        </w:rPr>
      </w:pPr>
      <w:r w:rsidRPr="007832AE">
        <w:rPr>
          <w:sz w:val="22"/>
          <w:szCs w:val="22"/>
        </w:rPr>
        <w:t xml:space="preserve">Στον ελληνικό τοπικό τύπο </w:t>
      </w:r>
      <w:r w:rsidR="007832AE">
        <w:rPr>
          <w:sz w:val="22"/>
          <w:szCs w:val="22"/>
        </w:rPr>
        <w:t>(</w:t>
      </w:r>
      <w:r w:rsidR="007832AE" w:rsidRPr="007832AE">
        <w:rPr>
          <w:sz w:val="22"/>
          <w:szCs w:val="22"/>
          <w:lang w:val="en-US"/>
        </w:rPr>
        <w:t>NEA</w:t>
      </w:r>
      <w:r w:rsidR="007832AE" w:rsidRPr="007832AE">
        <w:rPr>
          <w:sz w:val="22"/>
          <w:szCs w:val="22"/>
        </w:rPr>
        <w:t xml:space="preserve"> </w:t>
      </w:r>
      <w:r w:rsidR="007832AE" w:rsidRPr="007832AE">
        <w:rPr>
          <w:sz w:val="22"/>
          <w:szCs w:val="22"/>
          <w:lang w:val="en-US"/>
        </w:rPr>
        <w:t>KA</w:t>
      </w:r>
      <w:r w:rsidR="007832AE" w:rsidRPr="007832AE">
        <w:rPr>
          <w:sz w:val="22"/>
          <w:szCs w:val="22"/>
        </w:rPr>
        <w:t xml:space="preserve">ΛΛΙΘΕΑΣ </w:t>
      </w:r>
      <w:r w:rsidRPr="007832AE">
        <w:rPr>
          <w:sz w:val="22"/>
          <w:szCs w:val="22"/>
        </w:rPr>
        <w:t xml:space="preserve">&amp; </w:t>
      </w:r>
      <w:r w:rsidR="007832AE" w:rsidRPr="007832AE">
        <w:rPr>
          <w:sz w:val="22"/>
          <w:szCs w:val="22"/>
        </w:rPr>
        <w:t>ΕΠΙΚΑΙΡΟΤΗΤΑ ΔΥΤΙΚΗΣ ΑΤΤΙΚΗΣ</w:t>
      </w:r>
      <w:r w:rsidR="007832AE">
        <w:rPr>
          <w:sz w:val="22"/>
          <w:szCs w:val="22"/>
        </w:rPr>
        <w:t xml:space="preserve">) </w:t>
      </w:r>
      <w:r w:rsidR="007832AE" w:rsidRPr="007832AE">
        <w:rPr>
          <w:sz w:val="22"/>
          <w:szCs w:val="22"/>
        </w:rPr>
        <w:t xml:space="preserve"> </w:t>
      </w:r>
      <w:r w:rsidR="007832AE" w:rsidRPr="0037656B">
        <w:rPr>
          <w:sz w:val="22"/>
          <w:szCs w:val="22"/>
        </w:rPr>
        <w:t xml:space="preserve">στις </w:t>
      </w:r>
      <w:r w:rsidR="007832AE" w:rsidRPr="008E2BFE">
        <w:rPr>
          <w:sz w:val="22"/>
          <w:szCs w:val="22"/>
        </w:rPr>
        <w:t>1</w:t>
      </w:r>
      <w:r w:rsidR="007832AE" w:rsidRPr="00DE496A">
        <w:rPr>
          <w:sz w:val="22"/>
          <w:szCs w:val="22"/>
        </w:rPr>
        <w:t>0</w:t>
      </w:r>
      <w:r w:rsidR="007832AE" w:rsidRPr="008E2BFE">
        <w:rPr>
          <w:sz w:val="22"/>
          <w:szCs w:val="22"/>
        </w:rPr>
        <w:t>-07-2013</w:t>
      </w:r>
      <w:r w:rsidR="007832AE" w:rsidRPr="007832AE">
        <w:rPr>
          <w:sz w:val="22"/>
          <w:szCs w:val="22"/>
        </w:rPr>
        <w:t xml:space="preserve"> </w:t>
      </w:r>
      <w:r w:rsidR="007832AE" w:rsidRPr="008E2BFE">
        <w:rPr>
          <w:sz w:val="22"/>
          <w:szCs w:val="22"/>
        </w:rPr>
        <w:t>όπου και δημοσιεύθηκε στις 1</w:t>
      </w:r>
      <w:r w:rsidR="007832AE" w:rsidRPr="00DE496A">
        <w:rPr>
          <w:sz w:val="22"/>
          <w:szCs w:val="22"/>
        </w:rPr>
        <w:t>2</w:t>
      </w:r>
      <w:r w:rsidR="007832AE" w:rsidRPr="008E2BFE">
        <w:rPr>
          <w:sz w:val="22"/>
          <w:szCs w:val="22"/>
        </w:rPr>
        <w:t>-07-2013</w:t>
      </w:r>
    </w:p>
    <w:p w:rsidR="0044491A" w:rsidRPr="008E2BFE" w:rsidRDefault="0044491A" w:rsidP="00BD26FD">
      <w:pPr>
        <w:widowControl w:val="0"/>
        <w:numPr>
          <w:ilvl w:val="0"/>
          <w:numId w:val="5"/>
        </w:numPr>
        <w:tabs>
          <w:tab w:val="clear" w:pos="720"/>
          <w:tab w:val="num" w:pos="-360"/>
        </w:tabs>
        <w:ind w:left="714" w:hanging="357"/>
        <w:jc w:val="both"/>
        <w:rPr>
          <w:sz w:val="22"/>
          <w:szCs w:val="22"/>
        </w:rPr>
      </w:pPr>
      <w:r w:rsidRPr="006D6A8A">
        <w:rPr>
          <w:sz w:val="22"/>
          <w:szCs w:val="22"/>
        </w:rPr>
        <w:t xml:space="preserve">Καταχωρήθηκε επίσης και στο διαδίκτυο στη διεύθυνση </w:t>
      </w:r>
      <w:hyperlink r:id="rId13" w:history="1">
        <w:r w:rsidR="00EE06B4" w:rsidRPr="002E0084">
          <w:rPr>
            <w:sz w:val="22"/>
            <w:szCs w:val="22"/>
          </w:rPr>
          <w:t>http://www.idika.gr</w:t>
        </w:r>
      </w:hyperlink>
      <w:r w:rsidRPr="006D6A8A">
        <w:rPr>
          <w:sz w:val="22"/>
          <w:szCs w:val="22"/>
        </w:rPr>
        <w:t xml:space="preserve"> στις</w:t>
      </w:r>
      <w:r w:rsidR="00513F57" w:rsidRPr="00513F57">
        <w:rPr>
          <w:sz w:val="22"/>
          <w:szCs w:val="22"/>
        </w:rPr>
        <w:t xml:space="preserve"> </w:t>
      </w:r>
      <w:r w:rsidR="008E2BFE" w:rsidRPr="008E2BFE">
        <w:rPr>
          <w:sz w:val="22"/>
          <w:szCs w:val="22"/>
        </w:rPr>
        <w:t>1</w:t>
      </w:r>
      <w:r w:rsidR="00DE496A" w:rsidRPr="00DE496A">
        <w:rPr>
          <w:sz w:val="22"/>
          <w:szCs w:val="22"/>
        </w:rPr>
        <w:t>2</w:t>
      </w:r>
      <w:r w:rsidR="003F79E0" w:rsidRPr="008E2BFE">
        <w:rPr>
          <w:sz w:val="22"/>
          <w:szCs w:val="22"/>
        </w:rPr>
        <w:t>-</w:t>
      </w:r>
      <w:r w:rsidR="008E2BFE" w:rsidRPr="008E2BFE">
        <w:rPr>
          <w:sz w:val="22"/>
          <w:szCs w:val="22"/>
        </w:rPr>
        <w:t>07</w:t>
      </w:r>
      <w:r w:rsidR="003F79E0" w:rsidRPr="008E2BFE">
        <w:rPr>
          <w:sz w:val="22"/>
          <w:szCs w:val="22"/>
        </w:rPr>
        <w:t>-201</w:t>
      </w:r>
      <w:r w:rsidR="008E4A7E" w:rsidRPr="008E2BFE">
        <w:rPr>
          <w:sz w:val="22"/>
          <w:szCs w:val="22"/>
        </w:rPr>
        <w:t>3</w:t>
      </w:r>
    </w:p>
    <w:p w:rsidR="0044491A" w:rsidRPr="006D6A8A" w:rsidRDefault="0044491A" w:rsidP="00CB796C">
      <w:pPr>
        <w:pStyle w:val="3"/>
        <w:spacing w:before="60"/>
        <w:rPr>
          <w:sz w:val="24"/>
          <w:szCs w:val="24"/>
        </w:rPr>
      </w:pPr>
      <w:bookmarkStart w:id="17" w:name="_Toc278755352"/>
      <w:bookmarkStart w:id="18" w:name="_Ref280484415"/>
      <w:bookmarkStart w:id="19" w:name="_Toc315107402"/>
      <w:bookmarkStart w:id="20" w:name="_Ref320697137"/>
      <w:bookmarkStart w:id="21" w:name="_Ref320697175"/>
      <w:bookmarkStart w:id="22" w:name="_Toc360115271"/>
      <w:r w:rsidRPr="006D6A8A">
        <w:rPr>
          <w:sz w:val="24"/>
          <w:szCs w:val="24"/>
        </w:rPr>
        <w:t>Τόπος και χρόνος υποβολής Προσφορών</w:t>
      </w:r>
      <w:bookmarkEnd w:id="17"/>
      <w:bookmarkEnd w:id="18"/>
      <w:bookmarkEnd w:id="19"/>
      <w:bookmarkEnd w:id="20"/>
      <w:bookmarkEnd w:id="21"/>
      <w:bookmarkEnd w:id="22"/>
    </w:p>
    <w:p w:rsidR="004B42A5" w:rsidRPr="006D6A8A" w:rsidRDefault="004B42A5" w:rsidP="00E62DFB">
      <w:pPr>
        <w:widowControl w:val="0"/>
        <w:spacing w:before="60"/>
        <w:jc w:val="both"/>
        <w:rPr>
          <w:sz w:val="22"/>
          <w:szCs w:val="22"/>
        </w:rPr>
      </w:pPr>
      <w:r w:rsidRPr="006D6A8A">
        <w:rPr>
          <w:sz w:val="22"/>
          <w:szCs w:val="22"/>
        </w:rPr>
        <w:t xml:space="preserve">Οι υποψήφιοι Ανάδοχοι πρέπει να υποβάλουν τις Προσφορές τους, σύμφωνα με τα οριζόμενα στην παρούσα Διακήρυξη το αργότερο μέχρι τις </w:t>
      </w:r>
      <w:r w:rsidR="008E2BFE" w:rsidRPr="008E2BFE">
        <w:rPr>
          <w:sz w:val="22"/>
          <w:szCs w:val="22"/>
        </w:rPr>
        <w:t>10</w:t>
      </w:r>
      <w:r w:rsidR="003F79E0" w:rsidRPr="008E2BFE">
        <w:rPr>
          <w:sz w:val="22"/>
          <w:szCs w:val="22"/>
        </w:rPr>
        <w:t>-</w:t>
      </w:r>
      <w:r w:rsidR="008E2BFE" w:rsidRPr="008E2BFE">
        <w:rPr>
          <w:sz w:val="22"/>
          <w:szCs w:val="22"/>
        </w:rPr>
        <w:t>09</w:t>
      </w:r>
      <w:r w:rsidR="003F79E0" w:rsidRPr="008E2BFE">
        <w:rPr>
          <w:sz w:val="22"/>
          <w:szCs w:val="22"/>
        </w:rPr>
        <w:t>-201</w:t>
      </w:r>
      <w:r w:rsidR="008E4A7E" w:rsidRPr="008E2BFE">
        <w:rPr>
          <w:sz w:val="22"/>
          <w:szCs w:val="22"/>
        </w:rPr>
        <w:t>3</w:t>
      </w:r>
      <w:r w:rsidR="003F79E0">
        <w:rPr>
          <w:sz w:val="22"/>
          <w:szCs w:val="22"/>
        </w:rPr>
        <w:t xml:space="preserve"> </w:t>
      </w:r>
      <w:r w:rsidRPr="006D6A8A">
        <w:rPr>
          <w:sz w:val="22"/>
          <w:szCs w:val="22"/>
        </w:rPr>
        <w:t xml:space="preserve">και ώρα </w:t>
      </w:r>
      <w:r w:rsidR="00513F57" w:rsidRPr="0037656B">
        <w:rPr>
          <w:sz w:val="22"/>
          <w:szCs w:val="22"/>
        </w:rPr>
        <w:t>12.00</w:t>
      </w:r>
      <w:r w:rsidRPr="006D6A8A">
        <w:rPr>
          <w:sz w:val="22"/>
          <w:szCs w:val="22"/>
        </w:rPr>
        <w:t>0 στην έδρα της αναθέτουσας Αρχής, Λ. ΣΥΓΓΡΟΥ &amp; ΛΑΓΟΥΜΙΤΖΗ 40, 117 45, Ν. ΚΟΣΜΟΣ, ΑΘΗΝΑ.</w:t>
      </w:r>
    </w:p>
    <w:p w:rsidR="004B42A5" w:rsidRPr="006D6A8A" w:rsidRDefault="004B42A5" w:rsidP="00E62DFB">
      <w:pPr>
        <w:widowControl w:val="0"/>
        <w:spacing w:before="60"/>
        <w:jc w:val="both"/>
        <w:rPr>
          <w:sz w:val="22"/>
          <w:szCs w:val="22"/>
        </w:rPr>
      </w:pPr>
      <w:r w:rsidRPr="006D6A8A">
        <w:rPr>
          <w:sz w:val="22"/>
          <w:szCs w:val="22"/>
        </w:rPr>
        <w:t>Προσφορές που θα κατατεθούν μετά την παραπάνω ημερομηνία και ώρα, δεν αποσφραγίζονται αλλά επιστρέφονται ως εκπρόθεσμες.</w:t>
      </w:r>
    </w:p>
    <w:p w:rsidR="0044491A" w:rsidRPr="006D6A8A" w:rsidRDefault="0044491A" w:rsidP="00CB796C">
      <w:pPr>
        <w:pStyle w:val="3"/>
        <w:spacing w:before="60"/>
        <w:rPr>
          <w:sz w:val="24"/>
          <w:szCs w:val="24"/>
        </w:rPr>
      </w:pPr>
      <w:bookmarkStart w:id="23" w:name="_Toc308513656"/>
      <w:bookmarkStart w:id="24" w:name="_Toc278755353"/>
      <w:bookmarkStart w:id="25" w:name="_Toc315107403"/>
      <w:bookmarkStart w:id="26" w:name="_Toc360115272"/>
      <w:bookmarkEnd w:id="23"/>
      <w:r w:rsidRPr="006D6A8A">
        <w:rPr>
          <w:sz w:val="24"/>
          <w:szCs w:val="24"/>
        </w:rPr>
        <w:t>Τρόπος λήψης εγγράφων Διαγωνισμού</w:t>
      </w:r>
      <w:bookmarkEnd w:id="24"/>
      <w:bookmarkEnd w:id="25"/>
      <w:bookmarkEnd w:id="26"/>
    </w:p>
    <w:p w:rsidR="00100837" w:rsidRPr="00AF340F" w:rsidRDefault="00100837" w:rsidP="00AF340F">
      <w:pPr>
        <w:widowControl w:val="0"/>
        <w:spacing w:before="60"/>
        <w:jc w:val="both"/>
        <w:rPr>
          <w:sz w:val="22"/>
          <w:szCs w:val="22"/>
        </w:rPr>
      </w:pPr>
      <w:r>
        <w:rPr>
          <w:sz w:val="22"/>
          <w:szCs w:val="22"/>
        </w:rPr>
        <w:t xml:space="preserve">Η Αναθέτουσα Αρχή θα καλέσει </w:t>
      </w:r>
      <w:r w:rsidR="00AF340F">
        <w:rPr>
          <w:sz w:val="22"/>
          <w:szCs w:val="22"/>
        </w:rPr>
        <w:t>ταυτόχρονα και</w:t>
      </w:r>
      <w:r w:rsidR="00AF340F" w:rsidRPr="00AF340F">
        <w:rPr>
          <w:sz w:val="22"/>
          <w:szCs w:val="22"/>
        </w:rPr>
        <w:t xml:space="preserve"> </w:t>
      </w:r>
      <w:r w:rsidR="00AF340F" w:rsidRPr="00AF340F">
        <w:rPr>
          <w:rFonts w:hint="eastAsia"/>
          <w:sz w:val="22"/>
          <w:szCs w:val="22"/>
        </w:rPr>
        <w:t>γραπτώς</w:t>
      </w:r>
      <w:r w:rsidR="00AF340F" w:rsidRPr="00AF340F">
        <w:rPr>
          <w:sz w:val="22"/>
          <w:szCs w:val="22"/>
        </w:rPr>
        <w:t xml:space="preserve"> </w:t>
      </w:r>
      <w:r w:rsidR="00AF340F" w:rsidRPr="00AF340F">
        <w:rPr>
          <w:rFonts w:hint="eastAsia"/>
          <w:sz w:val="22"/>
          <w:szCs w:val="22"/>
        </w:rPr>
        <w:t>τους</w:t>
      </w:r>
      <w:r w:rsidR="00AF340F" w:rsidRPr="00AF340F">
        <w:rPr>
          <w:sz w:val="22"/>
          <w:szCs w:val="22"/>
        </w:rPr>
        <w:t xml:space="preserve"> </w:t>
      </w:r>
      <w:r w:rsidR="00AF340F" w:rsidRPr="00AF340F">
        <w:rPr>
          <w:rFonts w:hint="eastAsia"/>
          <w:sz w:val="22"/>
          <w:szCs w:val="22"/>
        </w:rPr>
        <w:t>επιλεγέντες</w:t>
      </w:r>
      <w:r w:rsidR="00AF340F" w:rsidRPr="00AF340F">
        <w:rPr>
          <w:sz w:val="22"/>
          <w:szCs w:val="22"/>
        </w:rPr>
        <w:t xml:space="preserve"> κατά την Α Φάση </w:t>
      </w:r>
      <w:r w:rsidR="00AF340F" w:rsidRPr="00AF340F">
        <w:rPr>
          <w:rFonts w:hint="eastAsia"/>
          <w:sz w:val="22"/>
          <w:szCs w:val="22"/>
        </w:rPr>
        <w:t>υποψηφίους</w:t>
      </w:r>
      <w:r w:rsidR="00AF340F" w:rsidRPr="00AF340F">
        <w:rPr>
          <w:sz w:val="22"/>
          <w:szCs w:val="22"/>
        </w:rPr>
        <w:t xml:space="preserve"> </w:t>
      </w:r>
      <w:r w:rsidR="00AF340F" w:rsidRPr="00AF340F">
        <w:rPr>
          <w:rFonts w:hint="eastAsia"/>
          <w:sz w:val="22"/>
          <w:szCs w:val="22"/>
        </w:rPr>
        <w:t>να</w:t>
      </w:r>
      <w:r w:rsidR="00AF340F" w:rsidRPr="00AF340F">
        <w:rPr>
          <w:sz w:val="22"/>
          <w:szCs w:val="22"/>
        </w:rPr>
        <w:t xml:space="preserve"> </w:t>
      </w:r>
      <w:r w:rsidR="00AF340F" w:rsidRPr="00AF340F">
        <w:rPr>
          <w:rFonts w:hint="eastAsia"/>
          <w:sz w:val="22"/>
          <w:szCs w:val="22"/>
        </w:rPr>
        <w:t>υποβάλουν</w:t>
      </w:r>
      <w:r w:rsidR="00AF340F" w:rsidRPr="00AF340F">
        <w:rPr>
          <w:sz w:val="22"/>
          <w:szCs w:val="22"/>
        </w:rPr>
        <w:t xml:space="preserve"> </w:t>
      </w:r>
      <w:r w:rsidR="00AF340F" w:rsidRPr="00AF340F">
        <w:rPr>
          <w:rFonts w:hint="eastAsia"/>
          <w:sz w:val="22"/>
          <w:szCs w:val="22"/>
        </w:rPr>
        <w:t>τις</w:t>
      </w:r>
      <w:r w:rsidR="00AF340F" w:rsidRPr="00AF340F">
        <w:rPr>
          <w:sz w:val="22"/>
          <w:szCs w:val="22"/>
        </w:rPr>
        <w:t xml:space="preserve"> </w:t>
      </w:r>
      <w:r w:rsidR="00AF340F" w:rsidRPr="00AF340F">
        <w:rPr>
          <w:rFonts w:hint="eastAsia"/>
          <w:sz w:val="22"/>
          <w:szCs w:val="22"/>
        </w:rPr>
        <w:t>προσφορές</w:t>
      </w:r>
      <w:r w:rsidR="00AF340F" w:rsidRPr="00AF340F">
        <w:rPr>
          <w:sz w:val="22"/>
          <w:szCs w:val="22"/>
        </w:rPr>
        <w:t xml:space="preserve"> </w:t>
      </w:r>
      <w:r w:rsidR="00AF340F" w:rsidRPr="00AF340F">
        <w:rPr>
          <w:rFonts w:hint="eastAsia"/>
          <w:sz w:val="22"/>
          <w:szCs w:val="22"/>
        </w:rPr>
        <w:t>τους</w:t>
      </w:r>
      <w:r w:rsidR="00AF340F" w:rsidRPr="00AF340F">
        <w:rPr>
          <w:sz w:val="22"/>
          <w:szCs w:val="22"/>
        </w:rPr>
        <w:t xml:space="preserve"> για την Β’ Φάση. Η πρόσκληση αυτή συνοδεύεται από ένα αντίτυπο της παρούσας διακήρυξης</w:t>
      </w:r>
      <w:r w:rsidR="00AF340F">
        <w:rPr>
          <w:sz w:val="22"/>
          <w:szCs w:val="22"/>
        </w:rPr>
        <w:t>.</w:t>
      </w:r>
    </w:p>
    <w:p w:rsidR="00966E66" w:rsidRPr="006D6A8A" w:rsidRDefault="00966E66" w:rsidP="00CB796C">
      <w:pPr>
        <w:widowControl w:val="0"/>
        <w:spacing w:before="60"/>
        <w:jc w:val="both"/>
        <w:rPr>
          <w:sz w:val="22"/>
          <w:szCs w:val="22"/>
        </w:rPr>
      </w:pPr>
      <w:r w:rsidRPr="006D6A8A">
        <w:rPr>
          <w:sz w:val="22"/>
          <w:szCs w:val="22"/>
        </w:rPr>
        <w:t>Οι παραλήπτες της Διακήρυξης υποχρεούνται να ελέγξουν άμεσα το αντίτυπο της Διακήρυξης που παραλαμβάνουν από άποψη πληρότητας σύμφωνα με τον πίνακα περιεχομένων και τον συνολικό αριθμό σελίδων και εφόσον διαπιστώσουν οποιαδήποτε παράλειψη να το γνωρίσουν έγγραφα στην Αναθέτουσα Αρχή και να ζητήσουν νέο πλήρες αντίγραφο. Προσφυγές κατά της νομιμότητας του Διαγωνισμού με το αιτιολογικό της μη πληρότητας του παραληφθέντος αντιγράφου της Διακήρυξης θα απορρίπτονται ως απαράδεκτες.</w:t>
      </w:r>
    </w:p>
    <w:p w:rsidR="00966E66" w:rsidRPr="006D6A8A" w:rsidRDefault="00966E66" w:rsidP="00CB796C">
      <w:pPr>
        <w:widowControl w:val="0"/>
        <w:spacing w:before="60"/>
        <w:jc w:val="both"/>
        <w:rPr>
          <w:sz w:val="22"/>
          <w:szCs w:val="22"/>
        </w:rPr>
      </w:pPr>
      <w:r w:rsidRPr="006D6A8A">
        <w:rPr>
          <w:sz w:val="22"/>
          <w:szCs w:val="22"/>
        </w:rPr>
        <w:t xml:space="preserve">Το πλήρες κείμενο της Διακήρυξης διατίθεται μέσω του Διαδικτύου στη διεύθυνση </w:t>
      </w:r>
      <w:hyperlink r:id="rId14" w:history="1">
        <w:r w:rsidRPr="003B1A5B">
          <w:rPr>
            <w:sz w:val="22"/>
            <w:szCs w:val="22"/>
          </w:rPr>
          <w:t>http://www.idika.gr</w:t>
        </w:r>
      </w:hyperlink>
      <w:r w:rsidR="00F84A8B" w:rsidRPr="006D6A8A">
        <w:rPr>
          <w:sz w:val="22"/>
          <w:szCs w:val="22"/>
        </w:rPr>
        <w:t>/</w:t>
      </w:r>
      <w:r w:rsidRPr="006D6A8A">
        <w:rPr>
          <w:sz w:val="22"/>
          <w:szCs w:val="22"/>
        </w:rPr>
        <w:t xml:space="preserve"> και σε ηλεκτρονική μορφή.</w:t>
      </w:r>
    </w:p>
    <w:p w:rsidR="0044491A" w:rsidRPr="006D6A8A" w:rsidRDefault="0044491A" w:rsidP="00CB796C">
      <w:pPr>
        <w:pStyle w:val="3"/>
        <w:spacing w:before="60"/>
        <w:rPr>
          <w:sz w:val="24"/>
          <w:szCs w:val="24"/>
        </w:rPr>
      </w:pPr>
      <w:bookmarkStart w:id="27" w:name="_Toc278755354"/>
      <w:bookmarkStart w:id="28" w:name="_Toc315107404"/>
      <w:bookmarkStart w:id="29" w:name="_Toc360115273"/>
      <w:r w:rsidRPr="006D6A8A">
        <w:rPr>
          <w:sz w:val="24"/>
          <w:szCs w:val="24"/>
        </w:rPr>
        <w:t>Παροχή Διευκρινίσεων επί της Διακήρυξης</w:t>
      </w:r>
      <w:bookmarkEnd w:id="27"/>
      <w:bookmarkEnd w:id="28"/>
      <w:bookmarkEnd w:id="29"/>
    </w:p>
    <w:p w:rsidR="00966E66" w:rsidRPr="006D6A8A" w:rsidRDefault="00966E66" w:rsidP="00CB796C">
      <w:pPr>
        <w:widowControl w:val="0"/>
        <w:spacing w:before="60"/>
        <w:jc w:val="both"/>
        <w:rPr>
          <w:sz w:val="22"/>
          <w:szCs w:val="22"/>
        </w:rPr>
      </w:pPr>
      <w:r w:rsidRPr="006D6A8A">
        <w:rPr>
          <w:sz w:val="22"/>
          <w:szCs w:val="22"/>
        </w:rPr>
        <w:t xml:space="preserve">Οι υποψήφιοι Ανάδοχοι μπορούν να ζητήσουν γραπτώς (με επιστολή ή τηλεομοιοτυπία) συμπληρωματικές πληροφορίες ή διευκρινίσεις για το περιεχόμενο της παρούσας Διακήρυξης μέχρι και την </w:t>
      </w:r>
      <w:r w:rsidR="007832AE">
        <w:rPr>
          <w:sz w:val="22"/>
          <w:szCs w:val="22"/>
        </w:rPr>
        <w:t>31</w:t>
      </w:r>
      <w:r w:rsidR="003F79E0" w:rsidRPr="008E2BFE">
        <w:rPr>
          <w:sz w:val="22"/>
          <w:szCs w:val="22"/>
        </w:rPr>
        <w:t>-</w:t>
      </w:r>
      <w:r w:rsidR="00F513FA" w:rsidRPr="00DE496A">
        <w:rPr>
          <w:sz w:val="22"/>
          <w:szCs w:val="22"/>
        </w:rPr>
        <w:t>0</w:t>
      </w:r>
      <w:r w:rsidR="007832AE">
        <w:rPr>
          <w:sz w:val="22"/>
          <w:szCs w:val="22"/>
        </w:rPr>
        <w:t>7</w:t>
      </w:r>
      <w:r w:rsidR="003F79E0" w:rsidRPr="008E2BFE">
        <w:rPr>
          <w:sz w:val="22"/>
          <w:szCs w:val="22"/>
        </w:rPr>
        <w:t>-201</w:t>
      </w:r>
      <w:r w:rsidR="008E4A7E" w:rsidRPr="008E2BFE">
        <w:rPr>
          <w:sz w:val="22"/>
          <w:szCs w:val="22"/>
        </w:rPr>
        <w:t>3</w:t>
      </w:r>
      <w:r w:rsidRPr="008E2BFE">
        <w:rPr>
          <w:sz w:val="22"/>
          <w:szCs w:val="22"/>
        </w:rPr>
        <w:t>.</w:t>
      </w:r>
      <w:r w:rsidRPr="006D6A8A">
        <w:rPr>
          <w:sz w:val="22"/>
          <w:szCs w:val="22"/>
        </w:rPr>
        <w:t xml:space="preserve"> Η Αναθέτουσα Αρχή θα απαντήσει ταυτόχρονα και συγκεντρωτικά σε όλες τις διευκρινίσεις που θα ζητηθούν εντός του ανωτέρω διαστήματος, σε όλους όσους έχουν παραλάβει τη Διακήρυξη, το αργότερο </w:t>
      </w:r>
      <w:r w:rsidR="00AF340F">
        <w:rPr>
          <w:sz w:val="22"/>
          <w:szCs w:val="22"/>
        </w:rPr>
        <w:t>έξι</w:t>
      </w:r>
      <w:r w:rsidR="00B21849" w:rsidRPr="00F90EA5">
        <w:rPr>
          <w:sz w:val="22"/>
          <w:szCs w:val="22"/>
        </w:rPr>
        <w:t xml:space="preserve"> </w:t>
      </w:r>
      <w:r w:rsidRPr="006D6A8A">
        <w:rPr>
          <w:sz w:val="22"/>
          <w:szCs w:val="22"/>
        </w:rPr>
        <w:t>(</w:t>
      </w:r>
      <w:r w:rsidR="00AF340F">
        <w:rPr>
          <w:sz w:val="22"/>
          <w:szCs w:val="22"/>
        </w:rPr>
        <w:t>6</w:t>
      </w:r>
      <w:r w:rsidRPr="006D6A8A">
        <w:rPr>
          <w:sz w:val="22"/>
          <w:szCs w:val="22"/>
        </w:rPr>
        <w:t>) ημέρες πριν από την ημερομηνία που έχει οριστεί για την υποβολή των Προσφορών.</w:t>
      </w:r>
    </w:p>
    <w:p w:rsidR="00966E66" w:rsidRPr="006D6A8A" w:rsidRDefault="00966E66" w:rsidP="00CB796C">
      <w:pPr>
        <w:widowControl w:val="0"/>
        <w:spacing w:before="60"/>
        <w:jc w:val="both"/>
        <w:rPr>
          <w:sz w:val="22"/>
          <w:szCs w:val="22"/>
        </w:rPr>
      </w:pPr>
      <w:r w:rsidRPr="006D6A8A">
        <w:rPr>
          <w:sz w:val="22"/>
          <w:szCs w:val="22"/>
        </w:rPr>
        <w:t xml:space="preserve">Οι αιτήσεις παροχής διευκρινίσεων θα πρέπει να απευθύνονται στην ΗΔΙΚΑ ΑΕ, </w:t>
      </w:r>
      <w:r w:rsidRPr="006D6A8A">
        <w:rPr>
          <w:bCs/>
          <w:sz w:val="22"/>
          <w:szCs w:val="22"/>
        </w:rPr>
        <w:t>ΔΙΕΥΘΥΝΣΗ ΟΙΚΟΝΟΜΙΚ</w:t>
      </w:r>
      <w:r w:rsidR="00502966">
        <w:rPr>
          <w:bCs/>
          <w:sz w:val="22"/>
          <w:szCs w:val="22"/>
        </w:rPr>
        <w:t xml:space="preserve">ΩΝ ΥΠΗΡΕΣΙΩΝ </w:t>
      </w:r>
      <w:r w:rsidRPr="006D6A8A">
        <w:rPr>
          <w:bCs/>
          <w:sz w:val="22"/>
          <w:szCs w:val="22"/>
        </w:rPr>
        <w:t xml:space="preserve">– ΤΜΗΜΑ </w:t>
      </w:r>
      <w:r w:rsidR="00502966">
        <w:rPr>
          <w:bCs/>
          <w:sz w:val="22"/>
          <w:szCs w:val="22"/>
        </w:rPr>
        <w:t>ΔΙΑΓΩΝΙΣΜΩΝ</w:t>
      </w:r>
      <w:r w:rsidRPr="006D6A8A">
        <w:rPr>
          <w:sz w:val="22"/>
          <w:szCs w:val="22"/>
        </w:rPr>
        <w:t>. Κανένας υποψήφιος Ανάδοχος δεν μπορεί σε οποιαδήποτε περίπτωση να επικαλεσθεί προφορικές απαντήσεις εκ μέρους της Αναθέτουσας Αρχής.</w:t>
      </w:r>
    </w:p>
    <w:p w:rsidR="00966E66" w:rsidRPr="006D6A8A" w:rsidRDefault="00966E66" w:rsidP="00CB796C">
      <w:pPr>
        <w:widowControl w:val="0"/>
        <w:spacing w:before="60"/>
        <w:jc w:val="both"/>
        <w:rPr>
          <w:sz w:val="22"/>
          <w:szCs w:val="22"/>
        </w:rPr>
      </w:pPr>
      <w:r w:rsidRPr="006D6A8A">
        <w:rPr>
          <w:sz w:val="22"/>
          <w:szCs w:val="22"/>
        </w:rPr>
        <w:t>Προς διευκόλυνση της διαδικασίας, η υποβολή των ερωτήσεων μπορεί να γίνει και με ηλεκτρονικό ταχυδρομείο (e-</w:t>
      </w:r>
      <w:proofErr w:type="spellStart"/>
      <w:r w:rsidRPr="006D6A8A">
        <w:rPr>
          <w:sz w:val="22"/>
          <w:szCs w:val="22"/>
        </w:rPr>
        <w:t>mail</w:t>
      </w:r>
      <w:proofErr w:type="spellEnd"/>
      <w:r w:rsidRPr="006D6A8A">
        <w:rPr>
          <w:sz w:val="22"/>
          <w:szCs w:val="22"/>
        </w:rPr>
        <w:t xml:space="preserve">) προς τη διεύθυνση: </w:t>
      </w:r>
      <w:proofErr w:type="spellStart"/>
      <w:r w:rsidR="00EE06B4" w:rsidRPr="00E62DFB">
        <w:rPr>
          <w:sz w:val="22"/>
          <w:szCs w:val="22"/>
        </w:rPr>
        <w:t>info</w:t>
      </w:r>
      <w:hyperlink r:id="rId15" w:history="1">
        <w:r w:rsidRPr="00E62DFB">
          <w:rPr>
            <w:sz w:val="22"/>
            <w:szCs w:val="22"/>
          </w:rPr>
          <w:t>@idika.gr</w:t>
        </w:r>
        <w:proofErr w:type="spellEnd"/>
      </w:hyperlink>
      <w:r w:rsidRPr="006D6A8A">
        <w:rPr>
          <w:sz w:val="22"/>
          <w:szCs w:val="22"/>
        </w:rPr>
        <w:t>, χωρίς όμως η δυνατότητα αυτή να απαλλάσσει τους υποψηφίους Αναδόχους από την υποχρέωση να υποβάλλουν τα ερωτήματα και γραπτώς (με επιστολή ή τηλεομοιοτυπία), μέσα στην προθεσμία που ορίζεται παραπάνω. Η Αναθέτουσα Αρχή δεν θα απαντήσει σε ερωτήματα που θα έχουν υποβληθεί μόνο με ηλεκτρονικό ταχυδρομείο.</w:t>
      </w:r>
    </w:p>
    <w:p w:rsidR="00966E66" w:rsidRPr="00F90EA5" w:rsidRDefault="00966E66" w:rsidP="00CB796C">
      <w:pPr>
        <w:widowControl w:val="0"/>
        <w:spacing w:before="60"/>
        <w:jc w:val="both"/>
        <w:rPr>
          <w:sz w:val="22"/>
          <w:szCs w:val="22"/>
        </w:rPr>
      </w:pPr>
      <w:r w:rsidRPr="006D6A8A">
        <w:rPr>
          <w:sz w:val="22"/>
          <w:szCs w:val="22"/>
        </w:rPr>
        <w:t xml:space="preserve">Σημειώνεται ότι συμπληρωματικές πληροφορίες σχετικά με τα τεύχη του διαγωνισμού, καθώς και οι γραπτές διευκρινίσεις της Αναθέτουσας Αρχής επί ερωτημάτων των ενδιαφερομένων σχετικά με τα έγγραφα και τη διαδικασία του διαγωνισμού θα αναρτώνται ταυτόχρονα και συγκεντρωτικά και σε ηλεκτρονική μορφή στο διαδικτυακό τόπο της Αναθέτουσας Αρχής </w:t>
      </w:r>
      <w:hyperlink r:id="rId16" w:history="1">
        <w:r w:rsidRPr="00F90EA5">
          <w:rPr>
            <w:sz w:val="22"/>
            <w:szCs w:val="22"/>
          </w:rPr>
          <w:t>http://www.idika.gr</w:t>
        </w:r>
      </w:hyperlink>
      <w:r w:rsidR="00F84A8B" w:rsidRPr="00F90EA5">
        <w:rPr>
          <w:sz w:val="22"/>
          <w:szCs w:val="22"/>
        </w:rPr>
        <w:t>/</w:t>
      </w:r>
      <w:r w:rsidRPr="00F90EA5">
        <w:rPr>
          <w:sz w:val="22"/>
          <w:szCs w:val="22"/>
        </w:rPr>
        <w:t>.</w:t>
      </w:r>
    </w:p>
    <w:p w:rsidR="0044491A" w:rsidRPr="006D6A8A" w:rsidRDefault="00CB796C" w:rsidP="00CB796C">
      <w:pPr>
        <w:pStyle w:val="2"/>
        <w:spacing w:before="60"/>
        <w:rPr>
          <w:sz w:val="24"/>
          <w:szCs w:val="24"/>
        </w:rPr>
      </w:pPr>
      <w:bookmarkStart w:id="30" w:name="_Ref279594080"/>
      <w:bookmarkStart w:id="31" w:name="_Toc315107405"/>
      <w:bookmarkStart w:id="32" w:name="_Toc360115274"/>
      <w:r w:rsidRPr="006D6A8A">
        <w:rPr>
          <w:sz w:val="24"/>
          <w:szCs w:val="24"/>
        </w:rPr>
        <w:t xml:space="preserve">ΔΙΚΑΙΩΜΑ ΣΥΜΜΕΤΟΧΗΣ - </w:t>
      </w:r>
      <w:bookmarkStart w:id="33" w:name="_Toc278755356"/>
      <w:bookmarkEnd w:id="30"/>
      <w:r w:rsidRPr="006D6A8A">
        <w:rPr>
          <w:sz w:val="24"/>
          <w:szCs w:val="24"/>
        </w:rPr>
        <w:t>ΔΙΚΑΙΟΛΟΓΗΤΙΚΑ</w:t>
      </w:r>
      <w:bookmarkEnd w:id="31"/>
      <w:bookmarkEnd w:id="32"/>
    </w:p>
    <w:p w:rsidR="0044491A" w:rsidRPr="006D6A8A" w:rsidRDefault="0044491A" w:rsidP="00CB796C">
      <w:pPr>
        <w:pStyle w:val="3"/>
        <w:spacing w:before="60"/>
        <w:rPr>
          <w:sz w:val="24"/>
          <w:szCs w:val="24"/>
        </w:rPr>
      </w:pPr>
      <w:bookmarkStart w:id="34" w:name="_Toc315107406"/>
      <w:bookmarkStart w:id="35" w:name="_Toc360115275"/>
      <w:r w:rsidRPr="006D6A8A">
        <w:rPr>
          <w:sz w:val="24"/>
          <w:szCs w:val="24"/>
        </w:rPr>
        <w:t>Δικαίωμα Συμμετοχής</w:t>
      </w:r>
      <w:bookmarkEnd w:id="33"/>
      <w:bookmarkEnd w:id="34"/>
      <w:bookmarkEnd w:id="35"/>
    </w:p>
    <w:p w:rsidR="0044491A" w:rsidRPr="00A7703C" w:rsidRDefault="0044491A" w:rsidP="00CB796C">
      <w:pPr>
        <w:widowControl w:val="0"/>
        <w:spacing w:before="60"/>
        <w:jc w:val="both"/>
        <w:rPr>
          <w:sz w:val="22"/>
          <w:szCs w:val="22"/>
        </w:rPr>
      </w:pPr>
      <w:r w:rsidRPr="00A7703C">
        <w:rPr>
          <w:sz w:val="22"/>
          <w:szCs w:val="22"/>
        </w:rPr>
        <w:t xml:space="preserve">Δικαίωμα συμμετοχής στο Διαγωνισμό έχουν </w:t>
      </w:r>
      <w:r w:rsidR="00CA4B87" w:rsidRPr="00A7703C">
        <w:rPr>
          <w:sz w:val="22"/>
          <w:szCs w:val="22"/>
        </w:rPr>
        <w:t xml:space="preserve">όσοι </w:t>
      </w:r>
      <w:proofErr w:type="spellStart"/>
      <w:r w:rsidR="00CA4B87" w:rsidRPr="00A7703C">
        <w:rPr>
          <w:sz w:val="22"/>
          <w:szCs w:val="22"/>
        </w:rPr>
        <w:t>προεπιλέγησαν</w:t>
      </w:r>
      <w:proofErr w:type="spellEnd"/>
      <w:r w:rsidR="00CA4B87" w:rsidRPr="00A7703C">
        <w:rPr>
          <w:sz w:val="22"/>
          <w:szCs w:val="22"/>
        </w:rPr>
        <w:t xml:space="preserve"> κατά την Α’ Φάση της κλειστής διαδικασίας βάσει της υπ’ αριθ</w:t>
      </w:r>
      <w:r w:rsidR="00CB7FD3" w:rsidRPr="00A7703C">
        <w:rPr>
          <w:sz w:val="22"/>
          <w:szCs w:val="22"/>
        </w:rPr>
        <w:t>.</w:t>
      </w:r>
      <w:r w:rsidR="00CA4B87" w:rsidRPr="00A7703C">
        <w:rPr>
          <w:sz w:val="22"/>
          <w:szCs w:val="22"/>
        </w:rPr>
        <w:t xml:space="preserve"> </w:t>
      </w:r>
      <w:r w:rsidR="00492ED2" w:rsidRPr="00A7703C">
        <w:rPr>
          <w:sz w:val="22"/>
          <w:szCs w:val="22"/>
        </w:rPr>
        <w:t xml:space="preserve">715 </w:t>
      </w:r>
      <w:r w:rsidR="00CA4B87" w:rsidRPr="00A7703C">
        <w:rPr>
          <w:sz w:val="22"/>
          <w:szCs w:val="22"/>
        </w:rPr>
        <w:t xml:space="preserve">απόφασης της </w:t>
      </w:r>
      <w:r w:rsidR="00507067" w:rsidRPr="00A7703C">
        <w:rPr>
          <w:sz w:val="22"/>
          <w:szCs w:val="22"/>
        </w:rPr>
        <w:t xml:space="preserve">συνεδρίασης </w:t>
      </w:r>
      <w:r w:rsidR="00492ED2" w:rsidRPr="00A7703C">
        <w:rPr>
          <w:sz w:val="22"/>
          <w:szCs w:val="22"/>
        </w:rPr>
        <w:t>119</w:t>
      </w:r>
      <w:r w:rsidR="00507067" w:rsidRPr="00A7703C">
        <w:rPr>
          <w:sz w:val="22"/>
          <w:szCs w:val="22"/>
        </w:rPr>
        <w:t>/</w:t>
      </w:r>
      <w:r w:rsidR="00492ED2" w:rsidRPr="00A7703C">
        <w:rPr>
          <w:sz w:val="22"/>
          <w:szCs w:val="22"/>
        </w:rPr>
        <w:t xml:space="preserve">20-11-2012 </w:t>
      </w:r>
      <w:r w:rsidR="00507067" w:rsidRPr="00A7703C">
        <w:rPr>
          <w:sz w:val="22"/>
          <w:szCs w:val="22"/>
        </w:rPr>
        <w:t xml:space="preserve">του ΔΣ της Αναθέτουσας </w:t>
      </w:r>
      <w:r w:rsidR="00507067" w:rsidRPr="00A7703C">
        <w:rPr>
          <w:sz w:val="22"/>
          <w:szCs w:val="22"/>
        </w:rPr>
        <w:lastRenderedPageBreak/>
        <w:t>Αρχής</w:t>
      </w:r>
      <w:r w:rsidR="003F79E0" w:rsidRPr="00A7703C">
        <w:rPr>
          <w:sz w:val="22"/>
          <w:szCs w:val="22"/>
        </w:rPr>
        <w:t xml:space="preserve"> </w:t>
      </w:r>
      <w:r w:rsidR="003B4019" w:rsidRPr="00A7703C">
        <w:rPr>
          <w:sz w:val="22"/>
          <w:szCs w:val="22"/>
        </w:rPr>
        <w:t>και παρουσιάζονται στον πίνακα που ακ</w:t>
      </w:r>
      <w:r w:rsidR="003F79E0" w:rsidRPr="00A7703C">
        <w:rPr>
          <w:sz w:val="22"/>
          <w:szCs w:val="22"/>
        </w:rPr>
        <w:t>ο</w:t>
      </w:r>
      <w:r w:rsidR="003B4019" w:rsidRPr="00A7703C">
        <w:rPr>
          <w:sz w:val="22"/>
          <w:szCs w:val="22"/>
        </w:rPr>
        <w:t>λουθεί</w:t>
      </w:r>
      <w:r w:rsidR="00492ED2" w:rsidRPr="00A7703C">
        <w:rPr>
          <w:sz w:val="22"/>
          <w:szCs w:val="22"/>
        </w:rPr>
        <w:t>:</w:t>
      </w:r>
    </w:p>
    <w:tbl>
      <w:tblPr>
        <w:tblW w:w="0" w:type="auto"/>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654"/>
        <w:gridCol w:w="7229"/>
      </w:tblGrid>
      <w:tr w:rsidR="00492ED2" w:rsidRPr="00A7703C" w:rsidTr="00820871">
        <w:trPr>
          <w:tblHeader/>
        </w:trPr>
        <w:tc>
          <w:tcPr>
            <w:tcW w:w="654" w:type="dxa"/>
            <w:shd w:val="clear" w:color="auto" w:fill="E0E0E0"/>
          </w:tcPr>
          <w:p w:rsidR="00492ED2" w:rsidRPr="00A7703C" w:rsidRDefault="00492ED2" w:rsidP="00820871">
            <w:pPr>
              <w:jc w:val="center"/>
              <w:rPr>
                <w:b/>
                <w:sz w:val="22"/>
                <w:szCs w:val="22"/>
              </w:rPr>
            </w:pPr>
            <w:r w:rsidRPr="00A7703C">
              <w:rPr>
                <w:b/>
                <w:sz w:val="22"/>
                <w:szCs w:val="22"/>
              </w:rPr>
              <w:t>Α/Α</w:t>
            </w:r>
          </w:p>
        </w:tc>
        <w:tc>
          <w:tcPr>
            <w:tcW w:w="7229" w:type="dxa"/>
            <w:shd w:val="clear" w:color="auto" w:fill="E0E0E0"/>
          </w:tcPr>
          <w:p w:rsidR="00492ED2" w:rsidRPr="00A7703C" w:rsidRDefault="00492ED2" w:rsidP="00820871">
            <w:pPr>
              <w:jc w:val="center"/>
              <w:rPr>
                <w:b/>
                <w:sz w:val="22"/>
                <w:szCs w:val="22"/>
              </w:rPr>
            </w:pPr>
            <w:r w:rsidRPr="00A7703C">
              <w:rPr>
                <w:b/>
                <w:sz w:val="22"/>
                <w:szCs w:val="22"/>
              </w:rPr>
              <w:t>ΕΠΩΝΥΜΙΑ ΥΠΟΨΗΦΙΟΥ</w:t>
            </w:r>
          </w:p>
        </w:tc>
      </w:tr>
      <w:tr w:rsidR="00492ED2" w:rsidRPr="00A7703C" w:rsidTr="00820871">
        <w:tc>
          <w:tcPr>
            <w:tcW w:w="654" w:type="dxa"/>
            <w:shd w:val="clear" w:color="auto" w:fill="auto"/>
            <w:vAlign w:val="center"/>
          </w:tcPr>
          <w:p w:rsidR="00492ED2" w:rsidRPr="00A7703C" w:rsidRDefault="00492ED2" w:rsidP="00820871">
            <w:pPr>
              <w:jc w:val="center"/>
              <w:rPr>
                <w:sz w:val="22"/>
                <w:szCs w:val="22"/>
                <w:lang w:val="en-US"/>
              </w:rPr>
            </w:pPr>
          </w:p>
        </w:tc>
        <w:tc>
          <w:tcPr>
            <w:tcW w:w="7229" w:type="dxa"/>
            <w:shd w:val="clear" w:color="auto" w:fill="auto"/>
            <w:vAlign w:val="center"/>
          </w:tcPr>
          <w:p w:rsidR="00492ED2" w:rsidRPr="00A7703C" w:rsidRDefault="00492ED2" w:rsidP="00492ED2">
            <w:pPr>
              <w:widowControl w:val="0"/>
              <w:spacing w:before="60"/>
              <w:jc w:val="both"/>
              <w:rPr>
                <w:sz w:val="22"/>
                <w:szCs w:val="22"/>
              </w:rPr>
            </w:pPr>
            <w:r w:rsidRPr="00A7703C">
              <w:rPr>
                <w:sz w:val="22"/>
                <w:szCs w:val="22"/>
              </w:rPr>
              <w:t>INTRASOFT INTERNATIONAL SA</w:t>
            </w:r>
          </w:p>
        </w:tc>
      </w:tr>
      <w:tr w:rsidR="00492ED2" w:rsidRPr="00A7703C" w:rsidTr="00820871">
        <w:tc>
          <w:tcPr>
            <w:tcW w:w="654" w:type="dxa"/>
            <w:shd w:val="clear" w:color="auto" w:fill="auto"/>
            <w:vAlign w:val="center"/>
          </w:tcPr>
          <w:p w:rsidR="00492ED2" w:rsidRPr="00A7703C" w:rsidRDefault="00492ED2" w:rsidP="00820871">
            <w:pPr>
              <w:jc w:val="center"/>
              <w:rPr>
                <w:sz w:val="22"/>
                <w:szCs w:val="22"/>
                <w:lang w:val="en-US"/>
              </w:rPr>
            </w:pPr>
          </w:p>
        </w:tc>
        <w:tc>
          <w:tcPr>
            <w:tcW w:w="7229" w:type="dxa"/>
            <w:shd w:val="clear" w:color="auto" w:fill="auto"/>
            <w:vAlign w:val="center"/>
          </w:tcPr>
          <w:p w:rsidR="00492ED2" w:rsidRPr="00A7703C" w:rsidRDefault="00492ED2" w:rsidP="00492ED2">
            <w:pPr>
              <w:widowControl w:val="0"/>
              <w:spacing w:before="60"/>
              <w:jc w:val="both"/>
              <w:rPr>
                <w:sz w:val="22"/>
                <w:szCs w:val="22"/>
              </w:rPr>
            </w:pPr>
            <w:r w:rsidRPr="00A7703C">
              <w:rPr>
                <w:sz w:val="22"/>
                <w:szCs w:val="22"/>
              </w:rPr>
              <w:t>UNISYSTEMS A.E.</w:t>
            </w:r>
          </w:p>
        </w:tc>
      </w:tr>
      <w:tr w:rsidR="00492ED2" w:rsidRPr="00A7703C" w:rsidTr="00820871">
        <w:tc>
          <w:tcPr>
            <w:tcW w:w="654" w:type="dxa"/>
            <w:shd w:val="clear" w:color="auto" w:fill="auto"/>
            <w:vAlign w:val="center"/>
          </w:tcPr>
          <w:p w:rsidR="00492ED2" w:rsidRPr="00A7703C" w:rsidRDefault="00492ED2" w:rsidP="00820871">
            <w:pPr>
              <w:jc w:val="center"/>
              <w:rPr>
                <w:sz w:val="22"/>
                <w:szCs w:val="22"/>
                <w:lang w:val="en-US"/>
              </w:rPr>
            </w:pPr>
          </w:p>
        </w:tc>
        <w:tc>
          <w:tcPr>
            <w:tcW w:w="7229" w:type="dxa"/>
            <w:shd w:val="clear" w:color="auto" w:fill="auto"/>
            <w:vAlign w:val="center"/>
          </w:tcPr>
          <w:p w:rsidR="00492ED2" w:rsidRPr="00A7703C" w:rsidRDefault="00492ED2" w:rsidP="00492ED2">
            <w:pPr>
              <w:widowControl w:val="0"/>
              <w:spacing w:before="60"/>
              <w:jc w:val="both"/>
              <w:rPr>
                <w:sz w:val="22"/>
                <w:szCs w:val="22"/>
              </w:rPr>
            </w:pPr>
            <w:r w:rsidRPr="00A7703C">
              <w:rPr>
                <w:sz w:val="22"/>
                <w:szCs w:val="22"/>
              </w:rPr>
              <w:t>SINGULAR LOGIC AE</w:t>
            </w:r>
          </w:p>
        </w:tc>
      </w:tr>
      <w:tr w:rsidR="00492ED2" w:rsidRPr="00820871" w:rsidTr="00820871">
        <w:tc>
          <w:tcPr>
            <w:tcW w:w="654" w:type="dxa"/>
            <w:shd w:val="clear" w:color="auto" w:fill="auto"/>
            <w:vAlign w:val="center"/>
          </w:tcPr>
          <w:p w:rsidR="00492ED2" w:rsidRPr="00A7703C" w:rsidRDefault="00492ED2" w:rsidP="00820871">
            <w:pPr>
              <w:jc w:val="center"/>
              <w:rPr>
                <w:sz w:val="22"/>
                <w:szCs w:val="22"/>
                <w:lang w:val="en-US"/>
              </w:rPr>
            </w:pPr>
          </w:p>
        </w:tc>
        <w:tc>
          <w:tcPr>
            <w:tcW w:w="7229" w:type="dxa"/>
            <w:shd w:val="clear" w:color="auto" w:fill="auto"/>
            <w:vAlign w:val="center"/>
          </w:tcPr>
          <w:p w:rsidR="00492ED2" w:rsidRPr="00A7703C" w:rsidRDefault="00492ED2" w:rsidP="00492ED2">
            <w:pPr>
              <w:widowControl w:val="0"/>
              <w:spacing w:before="60"/>
              <w:jc w:val="both"/>
              <w:rPr>
                <w:sz w:val="22"/>
                <w:szCs w:val="22"/>
                <w:lang w:val="en-US"/>
              </w:rPr>
            </w:pPr>
            <w:r w:rsidRPr="00A7703C">
              <w:rPr>
                <w:sz w:val="22"/>
                <w:szCs w:val="22"/>
              </w:rPr>
              <w:t>ένωση</w:t>
            </w:r>
            <w:r w:rsidRPr="00A7703C">
              <w:rPr>
                <w:sz w:val="22"/>
                <w:szCs w:val="22"/>
                <w:lang w:val="en-US"/>
              </w:rPr>
              <w:t xml:space="preserve"> </w:t>
            </w:r>
            <w:r w:rsidRPr="00A7703C">
              <w:rPr>
                <w:sz w:val="22"/>
                <w:szCs w:val="22"/>
              </w:rPr>
              <w:t>εταιρειών</w:t>
            </w:r>
            <w:r w:rsidRPr="00A7703C">
              <w:rPr>
                <w:sz w:val="22"/>
                <w:szCs w:val="22"/>
                <w:lang w:val="en-US"/>
              </w:rPr>
              <w:t xml:space="preserve"> OTE-DATAMED AE- ALTEC INTEGRATION AE- Quality &amp;</w:t>
            </w:r>
          </w:p>
          <w:p w:rsidR="00492ED2" w:rsidRPr="00492ED2" w:rsidRDefault="00492ED2" w:rsidP="00492ED2">
            <w:pPr>
              <w:widowControl w:val="0"/>
              <w:spacing w:before="60"/>
              <w:jc w:val="both"/>
              <w:rPr>
                <w:sz w:val="22"/>
                <w:szCs w:val="22"/>
              </w:rPr>
            </w:pPr>
            <w:proofErr w:type="spellStart"/>
            <w:r w:rsidRPr="00A7703C">
              <w:rPr>
                <w:sz w:val="22"/>
                <w:szCs w:val="22"/>
              </w:rPr>
              <w:t>Reliability</w:t>
            </w:r>
            <w:proofErr w:type="spellEnd"/>
            <w:r w:rsidRPr="00A7703C">
              <w:rPr>
                <w:sz w:val="22"/>
                <w:szCs w:val="22"/>
              </w:rPr>
              <w:t xml:space="preserve"> AE</w:t>
            </w:r>
          </w:p>
        </w:tc>
      </w:tr>
    </w:tbl>
    <w:p w:rsidR="0082679F" w:rsidRPr="006D6A8A" w:rsidRDefault="0082679F" w:rsidP="00CB796C">
      <w:pPr>
        <w:pStyle w:val="3"/>
        <w:spacing w:before="60"/>
        <w:rPr>
          <w:sz w:val="24"/>
          <w:szCs w:val="24"/>
        </w:rPr>
      </w:pPr>
      <w:bookmarkStart w:id="36" w:name="_Ref280489435"/>
      <w:bookmarkStart w:id="37" w:name="_Toc315107407"/>
      <w:bookmarkStart w:id="38" w:name="_Toc360115276"/>
      <w:r w:rsidRPr="006D6A8A">
        <w:rPr>
          <w:sz w:val="24"/>
          <w:szCs w:val="24"/>
        </w:rPr>
        <w:t>Αποκλεισμός Συμμετοχής</w:t>
      </w:r>
      <w:bookmarkEnd w:id="36"/>
      <w:bookmarkEnd w:id="37"/>
      <w:bookmarkEnd w:id="38"/>
      <w:r w:rsidR="00E445D8">
        <w:rPr>
          <w:sz w:val="24"/>
          <w:szCs w:val="24"/>
          <w:lang w:val="en-US"/>
        </w:rPr>
        <w:t xml:space="preserve"> </w:t>
      </w:r>
    </w:p>
    <w:p w:rsidR="0082679F" w:rsidRPr="006D6A8A" w:rsidRDefault="0082679F" w:rsidP="00CB796C">
      <w:pPr>
        <w:spacing w:before="60"/>
        <w:jc w:val="both"/>
        <w:rPr>
          <w:sz w:val="22"/>
          <w:szCs w:val="22"/>
        </w:rPr>
      </w:pPr>
      <w:r w:rsidRPr="006D6A8A">
        <w:rPr>
          <w:sz w:val="22"/>
          <w:szCs w:val="22"/>
        </w:rPr>
        <w:t>Δεν έχουν Δικαίωμα συμμετοχής στο Διαγωνισμό:</w:t>
      </w:r>
    </w:p>
    <w:p w:rsidR="0082679F" w:rsidRPr="006D6A8A" w:rsidRDefault="0082679F" w:rsidP="007C7A63">
      <w:pPr>
        <w:numPr>
          <w:ilvl w:val="0"/>
          <w:numId w:val="2"/>
        </w:numPr>
        <w:ind w:left="799" w:hanging="369"/>
        <w:jc w:val="both"/>
        <w:rPr>
          <w:sz w:val="22"/>
          <w:szCs w:val="22"/>
        </w:rPr>
      </w:pPr>
      <w:r w:rsidRPr="006D6A8A">
        <w:rPr>
          <w:sz w:val="22"/>
          <w:szCs w:val="22"/>
        </w:rPr>
        <w:t xml:space="preserve">Όσοι δεν </w:t>
      </w:r>
      <w:r w:rsidR="003F0530" w:rsidRPr="006D6A8A">
        <w:rPr>
          <w:sz w:val="22"/>
          <w:szCs w:val="22"/>
        </w:rPr>
        <w:t>καταθέσουν την Εγγυητική Επιστολή</w:t>
      </w:r>
      <w:r w:rsidRPr="006D6A8A">
        <w:rPr>
          <w:sz w:val="22"/>
          <w:szCs w:val="22"/>
        </w:rPr>
        <w:t xml:space="preserve"> Συμμετοχής</w:t>
      </w:r>
      <w:r w:rsidR="003F0530" w:rsidRPr="006D6A8A">
        <w:rPr>
          <w:sz w:val="22"/>
          <w:szCs w:val="22"/>
        </w:rPr>
        <w:t xml:space="preserve"> της παραγράφου </w:t>
      </w:r>
      <w:fldSimple w:instr=" REF _Ref315026732 \r \h  \* MERGEFORMAT ">
        <w:r w:rsidR="00F06B1F" w:rsidRPr="00F06B1F">
          <w:rPr>
            <w:sz w:val="22"/>
            <w:szCs w:val="22"/>
          </w:rPr>
          <w:t>Β.2.5</w:t>
        </w:r>
      </w:fldSimple>
      <w:r w:rsidR="003F0530" w:rsidRPr="00E62DFB">
        <w:rPr>
          <w:sz w:val="22"/>
          <w:szCs w:val="22"/>
        </w:rPr>
        <w:t xml:space="preserve"> «</w:t>
      </w:r>
      <w:fldSimple w:instr=" REF _Ref315026738 \h  \* MERGEFORMAT ">
        <w:r w:rsidR="00F06B1F" w:rsidRPr="00F06B1F">
          <w:rPr>
            <w:sz w:val="22"/>
            <w:szCs w:val="22"/>
          </w:rPr>
          <w:t>Εγγύηση Συμμετοχής</w:t>
        </w:r>
      </w:fldSimple>
      <w:r w:rsidR="003F0530" w:rsidRPr="00E62DFB">
        <w:rPr>
          <w:sz w:val="22"/>
          <w:szCs w:val="22"/>
        </w:rPr>
        <w:t>»</w:t>
      </w:r>
    </w:p>
    <w:p w:rsidR="0082679F" w:rsidRPr="006D6A8A" w:rsidRDefault="0082679F" w:rsidP="007C7A63">
      <w:pPr>
        <w:numPr>
          <w:ilvl w:val="0"/>
          <w:numId w:val="2"/>
        </w:numPr>
        <w:ind w:left="799" w:hanging="369"/>
        <w:jc w:val="both"/>
        <w:rPr>
          <w:sz w:val="22"/>
          <w:szCs w:val="22"/>
        </w:rPr>
      </w:pPr>
      <w:r w:rsidRPr="006D6A8A">
        <w:rPr>
          <w:sz w:val="22"/>
          <w:szCs w:val="22"/>
        </w:rPr>
        <w:t>Όσα πρόσωπα, μετέχουν αυτόνομα ή σε Ένωση ή ως υπεργολάβοι σε περισσότερα του ενός σχήματα διαγωνιζόμενων.</w:t>
      </w:r>
    </w:p>
    <w:p w:rsidR="0044491A" w:rsidRPr="006D6A8A" w:rsidRDefault="0044491A" w:rsidP="00CB796C">
      <w:pPr>
        <w:pStyle w:val="3"/>
        <w:spacing w:before="60"/>
        <w:rPr>
          <w:sz w:val="24"/>
          <w:szCs w:val="24"/>
        </w:rPr>
      </w:pPr>
      <w:bookmarkStart w:id="39" w:name="_Toc278755358"/>
      <w:bookmarkStart w:id="40" w:name="_Ref279594973"/>
      <w:bookmarkStart w:id="41" w:name="_Ref280634959"/>
      <w:bookmarkStart w:id="42" w:name="_Toc315107408"/>
      <w:bookmarkStart w:id="43" w:name="_Ref320633966"/>
      <w:bookmarkStart w:id="44" w:name="_Ref320634693"/>
      <w:bookmarkStart w:id="45" w:name="_Ref320634698"/>
      <w:bookmarkStart w:id="46" w:name="_Toc360115277"/>
      <w:r w:rsidRPr="006D6A8A">
        <w:rPr>
          <w:sz w:val="24"/>
          <w:szCs w:val="24"/>
        </w:rPr>
        <w:t>Δικαιολογητικά Κατακύρωσης</w:t>
      </w:r>
      <w:bookmarkEnd w:id="39"/>
      <w:bookmarkEnd w:id="40"/>
      <w:bookmarkEnd w:id="41"/>
      <w:bookmarkEnd w:id="42"/>
      <w:bookmarkEnd w:id="43"/>
      <w:bookmarkEnd w:id="44"/>
      <w:bookmarkEnd w:id="45"/>
      <w:bookmarkEnd w:id="46"/>
    </w:p>
    <w:p w:rsidR="0044491A" w:rsidRPr="006D6A8A" w:rsidRDefault="0044491A" w:rsidP="00CB796C">
      <w:pPr>
        <w:spacing w:before="60"/>
        <w:jc w:val="both"/>
        <w:rPr>
          <w:sz w:val="22"/>
          <w:szCs w:val="22"/>
        </w:rPr>
      </w:pPr>
      <w:r w:rsidRPr="006D6A8A">
        <w:rPr>
          <w:sz w:val="22"/>
          <w:szCs w:val="22"/>
        </w:rPr>
        <w:t>Ο υποψήφιος Ανάδοχος στον οποίο πρόκειται να κατακυρωθεί ο Διαγωνισμός οφείλει να καταθέσει εντός είκοσι (20) ημερών από την κοινοποίηση της σχετικής έγγραφης ειδοποίησης, τα ακόλουθα κατά περίπτωση δικαιολογητικά. Θα πρέπει να συμπεριλάβει στο «Φάκελο Δικαιολογητικών Κατακύρωσης», συμπληρωμένους τους παρακάτω πίνακες κατά περίπτωση (σύμφωνα με τη νομική τους μορφή), λαμβάνοντας υπόψη τις ακόλουθες επεξηγήσεις/οδηγίες:</w:t>
      </w:r>
    </w:p>
    <w:p w:rsidR="0044491A" w:rsidRPr="006D6A8A" w:rsidRDefault="0044491A" w:rsidP="006F5614">
      <w:pPr>
        <w:numPr>
          <w:ilvl w:val="1"/>
          <w:numId w:val="4"/>
        </w:numPr>
        <w:tabs>
          <w:tab w:val="clear" w:pos="1440"/>
          <w:tab w:val="num" w:pos="993"/>
        </w:tabs>
        <w:spacing w:before="60"/>
        <w:ind w:left="992" w:hanging="425"/>
        <w:jc w:val="both"/>
        <w:rPr>
          <w:sz w:val="22"/>
          <w:szCs w:val="22"/>
        </w:rPr>
      </w:pPr>
      <w:r w:rsidRPr="006D6A8A">
        <w:rPr>
          <w:sz w:val="22"/>
          <w:szCs w:val="22"/>
        </w:rPr>
        <w:t xml:space="preserve">Στη Στήλη «ΠΕΡΙΓΡΑΦΗ ΔΙΚΑΙΟΛΟΓΗΤΙΚΟΥ» περιγράφονται τα αντίστοιχα δικαιολογητικά που θα πρέπει να υποβληθούν υποχρεωτικά </w:t>
      </w:r>
      <w:r w:rsidR="00C94B6C">
        <w:rPr>
          <w:sz w:val="22"/>
          <w:szCs w:val="22"/>
        </w:rPr>
        <w:t>μετά την κατακύρωση</w:t>
      </w:r>
      <w:r w:rsidR="00C20173">
        <w:rPr>
          <w:sz w:val="22"/>
          <w:szCs w:val="22"/>
        </w:rPr>
        <w:t xml:space="preserve"> σύμφωνα με τα ως άνω.</w:t>
      </w:r>
    </w:p>
    <w:p w:rsidR="0044491A" w:rsidRPr="006D6A8A" w:rsidRDefault="0044491A" w:rsidP="006F5614">
      <w:pPr>
        <w:numPr>
          <w:ilvl w:val="1"/>
          <w:numId w:val="4"/>
        </w:numPr>
        <w:tabs>
          <w:tab w:val="clear" w:pos="1440"/>
          <w:tab w:val="num" w:pos="993"/>
        </w:tabs>
        <w:spacing w:before="60"/>
        <w:ind w:left="992" w:hanging="425"/>
        <w:jc w:val="both"/>
        <w:rPr>
          <w:sz w:val="22"/>
          <w:szCs w:val="22"/>
        </w:rPr>
      </w:pPr>
      <w:r w:rsidRPr="006D6A8A">
        <w:rPr>
          <w:sz w:val="22"/>
          <w:szCs w:val="22"/>
        </w:rPr>
        <w:t>Στη στήλη «ΑΠΑΙΤΗΣΗ» όπου έχει συμπληρωθεί η λέξη «ΝΑΙ», σημαίνει ότι το αντίστοιχο δικαιολογητικό πρέπει να υποβληθεί υποχρεωτικά από τον υποψήφιο Ανάδοχο.</w:t>
      </w:r>
    </w:p>
    <w:p w:rsidR="0044491A" w:rsidRPr="006D6A8A" w:rsidRDefault="0044491A" w:rsidP="006F5614">
      <w:pPr>
        <w:numPr>
          <w:ilvl w:val="1"/>
          <w:numId w:val="4"/>
        </w:numPr>
        <w:tabs>
          <w:tab w:val="clear" w:pos="1440"/>
          <w:tab w:val="num" w:pos="993"/>
        </w:tabs>
        <w:spacing w:before="60"/>
        <w:ind w:left="992" w:hanging="425"/>
        <w:jc w:val="both"/>
        <w:rPr>
          <w:sz w:val="22"/>
          <w:szCs w:val="22"/>
        </w:rPr>
      </w:pPr>
      <w:r w:rsidRPr="006D6A8A">
        <w:rPr>
          <w:sz w:val="22"/>
          <w:szCs w:val="22"/>
        </w:rPr>
        <w:t>Στη στήλη «ΑΠΑΝΤΗΣΗ» σημειώνεται η απάντηση του υποψήφιου Αναδόχου που έχει τη μορφή ΝΑΙ/ΟΧΙ εάν το αντίστοιχο δικαιολογητικό υποβάλλεται ή όχι.</w:t>
      </w:r>
    </w:p>
    <w:p w:rsidR="0044491A" w:rsidRPr="006D6A8A" w:rsidRDefault="0044491A" w:rsidP="006F5614">
      <w:pPr>
        <w:numPr>
          <w:ilvl w:val="1"/>
          <w:numId w:val="4"/>
        </w:numPr>
        <w:tabs>
          <w:tab w:val="clear" w:pos="1440"/>
          <w:tab w:val="num" w:pos="993"/>
        </w:tabs>
        <w:spacing w:before="60"/>
        <w:ind w:left="992" w:hanging="425"/>
        <w:jc w:val="both"/>
        <w:rPr>
          <w:sz w:val="22"/>
          <w:szCs w:val="22"/>
        </w:rPr>
      </w:pPr>
      <w:r w:rsidRPr="006D6A8A">
        <w:rPr>
          <w:sz w:val="22"/>
          <w:szCs w:val="22"/>
        </w:rPr>
        <w:t>Στη στήλη «ΠΑΡΑΠΟΜΠΗ» θα καταγραφεί από τον υποψήφιο Ανάδοχο το αντίστοιχο κεφάλαιο ή ενότητα του «Φακέλου Δικαιολογητικών Κατακύρωσης» στο οποίο περιλαμβάνεται το απαιτούμενο δικαιολογητικό.</w:t>
      </w:r>
    </w:p>
    <w:p w:rsidR="0044491A" w:rsidRPr="006D6A8A" w:rsidRDefault="0044491A" w:rsidP="00CB796C">
      <w:pPr>
        <w:pStyle w:val="3"/>
        <w:numPr>
          <w:ilvl w:val="3"/>
          <w:numId w:val="29"/>
        </w:numPr>
        <w:tabs>
          <w:tab w:val="clear" w:pos="720"/>
          <w:tab w:val="num" w:pos="993"/>
        </w:tabs>
        <w:spacing w:before="60"/>
        <w:rPr>
          <w:sz w:val="22"/>
          <w:szCs w:val="22"/>
        </w:rPr>
      </w:pPr>
      <w:bookmarkStart w:id="47" w:name="_Toc279495882"/>
      <w:bookmarkStart w:id="48" w:name="_Toc279496000"/>
      <w:bookmarkStart w:id="49" w:name="_Toc279496117"/>
      <w:bookmarkStart w:id="50" w:name="_Toc279505088"/>
      <w:bookmarkStart w:id="51" w:name="_Toc279505205"/>
      <w:bookmarkStart w:id="52" w:name="_Toc279505949"/>
      <w:bookmarkStart w:id="53" w:name="_Toc279589444"/>
      <w:bookmarkStart w:id="54" w:name="_Toc279592041"/>
      <w:bookmarkStart w:id="55" w:name="_Toc279592207"/>
      <w:bookmarkStart w:id="56" w:name="_Toc279592687"/>
      <w:bookmarkStart w:id="57" w:name="_Toc279593097"/>
      <w:bookmarkStart w:id="58" w:name="_Toc279593494"/>
      <w:bookmarkStart w:id="59" w:name="_Toc279593732"/>
      <w:bookmarkStart w:id="60" w:name="_Toc279593837"/>
      <w:bookmarkStart w:id="61" w:name="_Toc279593941"/>
      <w:bookmarkStart w:id="62" w:name="_Toc279595404"/>
      <w:bookmarkStart w:id="63" w:name="_Toc279495883"/>
      <w:bookmarkStart w:id="64" w:name="_Toc279496001"/>
      <w:bookmarkStart w:id="65" w:name="_Toc279496118"/>
      <w:bookmarkStart w:id="66" w:name="_Toc279505089"/>
      <w:bookmarkStart w:id="67" w:name="_Toc279505206"/>
      <w:bookmarkStart w:id="68" w:name="_Toc279505950"/>
      <w:bookmarkStart w:id="69" w:name="_Toc279589445"/>
      <w:bookmarkStart w:id="70" w:name="_Toc279592042"/>
      <w:bookmarkStart w:id="71" w:name="_Toc279592208"/>
      <w:bookmarkStart w:id="72" w:name="_Toc279592688"/>
      <w:bookmarkStart w:id="73" w:name="_Toc279593098"/>
      <w:bookmarkStart w:id="74" w:name="_Toc279593495"/>
      <w:bookmarkStart w:id="75" w:name="_Toc279593733"/>
      <w:bookmarkStart w:id="76" w:name="_Toc279593838"/>
      <w:bookmarkStart w:id="77" w:name="_Toc279593942"/>
      <w:bookmarkStart w:id="78" w:name="_Toc279595405"/>
      <w:bookmarkStart w:id="79" w:name="_Toc279495884"/>
      <w:bookmarkStart w:id="80" w:name="_Toc279496002"/>
      <w:bookmarkStart w:id="81" w:name="_Toc279496119"/>
      <w:bookmarkStart w:id="82" w:name="_Toc279505090"/>
      <w:bookmarkStart w:id="83" w:name="_Toc279505207"/>
      <w:bookmarkStart w:id="84" w:name="_Toc279505951"/>
      <w:bookmarkStart w:id="85" w:name="_Toc279589446"/>
      <w:bookmarkStart w:id="86" w:name="_Toc279592043"/>
      <w:bookmarkStart w:id="87" w:name="_Toc279592209"/>
      <w:bookmarkStart w:id="88" w:name="_Toc279592689"/>
      <w:bookmarkStart w:id="89" w:name="_Toc279593099"/>
      <w:bookmarkStart w:id="90" w:name="_Toc279593496"/>
      <w:bookmarkStart w:id="91" w:name="_Toc279593734"/>
      <w:bookmarkStart w:id="92" w:name="_Toc279593839"/>
      <w:bookmarkStart w:id="93" w:name="_Toc279593943"/>
      <w:bookmarkStart w:id="94" w:name="_Toc279595406"/>
      <w:bookmarkStart w:id="95" w:name="_Toc280016383"/>
      <w:bookmarkStart w:id="96" w:name="_Toc280016768"/>
      <w:bookmarkStart w:id="97" w:name="_Toc280442705"/>
      <w:bookmarkStart w:id="98" w:name="_Toc280491342"/>
      <w:bookmarkStart w:id="99" w:name="_Toc279495885"/>
      <w:bookmarkStart w:id="100" w:name="_Toc279496003"/>
      <w:bookmarkStart w:id="101" w:name="_Toc279496120"/>
      <w:bookmarkStart w:id="102" w:name="_Toc279505091"/>
      <w:bookmarkStart w:id="103" w:name="_Toc279505208"/>
      <w:bookmarkStart w:id="104" w:name="_Toc279505952"/>
      <w:bookmarkStart w:id="105" w:name="_Toc279589447"/>
      <w:bookmarkStart w:id="106" w:name="_Toc279592044"/>
      <w:bookmarkStart w:id="107" w:name="_Toc279592210"/>
      <w:bookmarkStart w:id="108" w:name="_Toc279592690"/>
      <w:bookmarkStart w:id="109" w:name="_Toc279593100"/>
      <w:bookmarkStart w:id="110" w:name="_Toc279593497"/>
      <w:bookmarkStart w:id="111" w:name="_Toc279593735"/>
      <w:bookmarkStart w:id="112" w:name="_Toc279593840"/>
      <w:bookmarkStart w:id="113" w:name="_Toc279593944"/>
      <w:bookmarkStart w:id="114" w:name="_Toc279595407"/>
      <w:bookmarkStart w:id="115" w:name="_Toc280016384"/>
      <w:bookmarkStart w:id="116" w:name="_Toc280016769"/>
      <w:bookmarkStart w:id="117" w:name="_Toc280442706"/>
      <w:bookmarkStart w:id="118" w:name="_Toc280491343"/>
      <w:bookmarkStart w:id="119" w:name="_Toc279495886"/>
      <w:bookmarkStart w:id="120" w:name="_Toc279496004"/>
      <w:bookmarkStart w:id="121" w:name="_Toc279496121"/>
      <w:bookmarkStart w:id="122" w:name="_Toc279505092"/>
      <w:bookmarkStart w:id="123" w:name="_Toc279505209"/>
      <w:bookmarkStart w:id="124" w:name="_Toc279505953"/>
      <w:bookmarkStart w:id="125" w:name="_Toc279589448"/>
      <w:bookmarkStart w:id="126" w:name="_Toc279592045"/>
      <w:bookmarkStart w:id="127" w:name="_Toc279592211"/>
      <w:bookmarkStart w:id="128" w:name="_Toc279592691"/>
      <w:bookmarkStart w:id="129" w:name="_Toc279593101"/>
      <w:bookmarkStart w:id="130" w:name="_Toc279593498"/>
      <w:bookmarkStart w:id="131" w:name="_Toc279593736"/>
      <w:bookmarkStart w:id="132" w:name="_Toc279593841"/>
      <w:bookmarkStart w:id="133" w:name="_Toc279593945"/>
      <w:bookmarkStart w:id="134" w:name="_Toc279595408"/>
      <w:bookmarkStart w:id="135" w:name="_Toc280016385"/>
      <w:bookmarkStart w:id="136" w:name="_Toc280016770"/>
      <w:bookmarkStart w:id="137" w:name="_Toc280442707"/>
      <w:bookmarkStart w:id="138" w:name="_Toc280491344"/>
      <w:bookmarkStart w:id="139" w:name="_Toc315107409"/>
      <w:bookmarkStart w:id="140" w:name="_Toc36011527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D6A8A">
        <w:rPr>
          <w:sz w:val="22"/>
          <w:szCs w:val="22"/>
        </w:rPr>
        <w:t>Οι Έλληνες Πολίτες</w:t>
      </w:r>
      <w:bookmarkEnd w:id="139"/>
      <w:bookmarkEnd w:id="14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54"/>
        <w:gridCol w:w="5644"/>
        <w:gridCol w:w="1059"/>
        <w:gridCol w:w="1059"/>
        <w:gridCol w:w="1345"/>
      </w:tblGrid>
      <w:tr w:rsidR="0044491A" w:rsidRPr="006D6A8A">
        <w:trPr>
          <w:tblHeader/>
        </w:trPr>
        <w:tc>
          <w:tcPr>
            <w:tcW w:w="287" w:type="pct"/>
            <w:shd w:val="clear" w:color="auto" w:fill="E6E6E6"/>
            <w:tcMar>
              <w:top w:w="20" w:type="dxa"/>
              <w:left w:w="20" w:type="dxa"/>
              <w:bottom w:w="0" w:type="dxa"/>
              <w:right w:w="20" w:type="dxa"/>
            </w:tcMar>
            <w:vAlign w:val="center"/>
          </w:tcPr>
          <w:p w:rsidR="0044491A" w:rsidRPr="006D6A8A" w:rsidRDefault="0044491A" w:rsidP="00F31D81">
            <w:pPr>
              <w:jc w:val="center"/>
              <w:rPr>
                <w:rFonts w:cs="Calibri"/>
                <w:b/>
                <w:bCs/>
                <w:sz w:val="22"/>
                <w:szCs w:val="22"/>
              </w:rPr>
            </w:pPr>
            <w:r w:rsidRPr="006D6A8A">
              <w:rPr>
                <w:rFonts w:cs="Calibri"/>
                <w:b/>
                <w:bCs/>
                <w:sz w:val="22"/>
                <w:szCs w:val="22"/>
              </w:rPr>
              <w:t>Α/Α</w:t>
            </w:r>
          </w:p>
        </w:tc>
        <w:tc>
          <w:tcPr>
            <w:tcW w:w="2921" w:type="pct"/>
            <w:shd w:val="clear" w:color="auto" w:fill="E6E6E6"/>
            <w:tcMar>
              <w:top w:w="20" w:type="dxa"/>
              <w:left w:w="20" w:type="dxa"/>
              <w:bottom w:w="0" w:type="dxa"/>
              <w:right w:w="20" w:type="dxa"/>
            </w:tcMar>
            <w:vAlign w:val="center"/>
          </w:tcPr>
          <w:p w:rsidR="0044491A" w:rsidRPr="006D6A8A" w:rsidRDefault="0044491A" w:rsidP="00F31D81">
            <w:pPr>
              <w:jc w:val="center"/>
              <w:rPr>
                <w:rFonts w:cs="Calibri"/>
                <w:b/>
                <w:bCs/>
                <w:sz w:val="22"/>
                <w:szCs w:val="22"/>
              </w:rPr>
            </w:pPr>
            <w:r w:rsidRPr="006D6A8A">
              <w:rPr>
                <w:rFonts w:cs="Calibri"/>
                <w:b/>
                <w:bCs/>
                <w:sz w:val="22"/>
                <w:szCs w:val="22"/>
              </w:rPr>
              <w:t>ΠΕΡΙΓΡΑΦΗ ΔΙΚΑΙΟΛΟΓΗΤΙΚΟΥ</w:t>
            </w:r>
          </w:p>
        </w:tc>
        <w:tc>
          <w:tcPr>
            <w:tcW w:w="548" w:type="pct"/>
            <w:shd w:val="clear" w:color="auto" w:fill="E6E6E6"/>
            <w:vAlign w:val="center"/>
          </w:tcPr>
          <w:p w:rsidR="0044491A" w:rsidRPr="006D6A8A" w:rsidRDefault="0044491A" w:rsidP="00F31D81">
            <w:pPr>
              <w:jc w:val="center"/>
              <w:rPr>
                <w:rFonts w:cs="Calibri"/>
                <w:b/>
                <w:bCs/>
                <w:sz w:val="22"/>
                <w:szCs w:val="22"/>
              </w:rPr>
            </w:pPr>
            <w:r w:rsidRPr="006D6A8A">
              <w:rPr>
                <w:rFonts w:cs="Calibri"/>
                <w:b/>
                <w:bCs/>
                <w:sz w:val="22"/>
                <w:szCs w:val="22"/>
              </w:rPr>
              <w:t>ΑΠΑΙΤΗΣΗ</w:t>
            </w:r>
          </w:p>
        </w:tc>
        <w:tc>
          <w:tcPr>
            <w:tcW w:w="548" w:type="pct"/>
            <w:shd w:val="clear" w:color="auto" w:fill="E6E6E6"/>
            <w:vAlign w:val="center"/>
          </w:tcPr>
          <w:p w:rsidR="0044491A" w:rsidRPr="006D6A8A" w:rsidRDefault="0044491A" w:rsidP="00F31D81">
            <w:pPr>
              <w:jc w:val="center"/>
              <w:rPr>
                <w:rFonts w:cs="Calibri"/>
                <w:b/>
                <w:bCs/>
                <w:sz w:val="22"/>
                <w:szCs w:val="22"/>
              </w:rPr>
            </w:pPr>
            <w:r w:rsidRPr="006D6A8A">
              <w:rPr>
                <w:rFonts w:cs="Calibri"/>
                <w:b/>
                <w:bCs/>
                <w:sz w:val="22"/>
                <w:szCs w:val="22"/>
              </w:rPr>
              <w:t>ΑΠΑΝΤΗΣΗ</w:t>
            </w:r>
          </w:p>
        </w:tc>
        <w:tc>
          <w:tcPr>
            <w:tcW w:w="696" w:type="pct"/>
            <w:shd w:val="clear" w:color="auto" w:fill="E6E6E6"/>
            <w:vAlign w:val="center"/>
          </w:tcPr>
          <w:p w:rsidR="0044491A" w:rsidRPr="006D6A8A" w:rsidRDefault="0044491A" w:rsidP="00F31D81">
            <w:pPr>
              <w:jc w:val="center"/>
              <w:rPr>
                <w:rFonts w:cs="Calibri"/>
                <w:b/>
                <w:bCs/>
                <w:sz w:val="22"/>
                <w:szCs w:val="22"/>
              </w:rPr>
            </w:pPr>
            <w:r w:rsidRPr="006D6A8A">
              <w:rPr>
                <w:rFonts w:cs="Calibri"/>
                <w:b/>
                <w:bCs/>
                <w:sz w:val="22"/>
                <w:szCs w:val="22"/>
              </w:rPr>
              <w:t>ΠΑΡΑΠΟΜΠΗ</w:t>
            </w: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F31D81">
            <w:pPr>
              <w:pStyle w:val="NumCharCharCharCharCharCharCharCharChar"/>
              <w:numPr>
                <w:ilvl w:val="0"/>
                <w:numId w:val="27"/>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F31D81">
            <w:pPr>
              <w:pStyle w:val="TabletextChar"/>
              <w:spacing w:after="0"/>
              <w:ind w:left="125" w:right="40"/>
              <w:jc w:val="both"/>
              <w:rPr>
                <w:rFonts w:ascii="Calibri" w:hAnsi="Calibri" w:cs="Calibri"/>
                <w:i/>
                <w:iCs/>
                <w:sz w:val="22"/>
                <w:szCs w:val="22"/>
              </w:rPr>
            </w:pPr>
            <w:r w:rsidRPr="006D6A8A">
              <w:rPr>
                <w:rFonts w:ascii="Calibri" w:hAnsi="Calibri" w:cs="Calibri"/>
                <w:sz w:val="22"/>
                <w:szCs w:val="22"/>
              </w:rPr>
              <w:t xml:space="preserve">Απόσπασμα ποινικού μητρώου από το οποίο να προκύπτει ότι ο υποψήφιος Ανάδοχος δεν έχει 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w:t>
            </w:r>
            <w:proofErr w:type="spellStart"/>
            <w:r w:rsidRPr="006D6A8A">
              <w:rPr>
                <w:rFonts w:ascii="Calibri" w:hAnsi="Calibri" w:cs="Calibri"/>
                <w:sz w:val="22"/>
                <w:szCs w:val="22"/>
              </w:rPr>
              <w:t>παράγρ</w:t>
            </w:r>
            <w:proofErr w:type="spellEnd"/>
            <w:r w:rsidRPr="006D6A8A">
              <w:rPr>
                <w:rFonts w:ascii="Calibri" w:hAnsi="Calibri" w:cs="Calibri"/>
                <w:sz w:val="22"/>
                <w:szCs w:val="22"/>
              </w:rPr>
              <w:t>.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F31D81">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F31D81">
            <w:pPr>
              <w:jc w:val="center"/>
              <w:rPr>
                <w:rFonts w:cs="Calibri"/>
                <w:sz w:val="22"/>
                <w:szCs w:val="22"/>
              </w:rPr>
            </w:pPr>
          </w:p>
        </w:tc>
        <w:tc>
          <w:tcPr>
            <w:tcW w:w="696" w:type="pct"/>
            <w:shd w:val="clear" w:color="C0C0C0" w:fill="auto"/>
            <w:vAlign w:val="center"/>
          </w:tcPr>
          <w:p w:rsidR="0044491A" w:rsidRPr="006D6A8A" w:rsidRDefault="0044491A" w:rsidP="00F31D81">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F31D81">
            <w:pPr>
              <w:pStyle w:val="NumCharCharCharCharCharCharCharCharChar"/>
              <w:numPr>
                <w:ilvl w:val="0"/>
                <w:numId w:val="27"/>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F31D81">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w:t>
            </w:r>
            <w:r w:rsidRPr="006D6A8A">
              <w:rPr>
                <w:rFonts w:ascii="Calibri" w:hAnsi="Calibri" w:cs="Calibri"/>
                <w:sz w:val="22"/>
                <w:szCs w:val="22"/>
              </w:rPr>
              <w:lastRenderedPageBreak/>
              <w:t>δικαιολογητικών Κατακύρωσης του Διαγωνισμού.</w:t>
            </w:r>
          </w:p>
        </w:tc>
        <w:tc>
          <w:tcPr>
            <w:tcW w:w="548" w:type="pct"/>
            <w:shd w:val="clear" w:color="C0C0C0" w:fill="auto"/>
            <w:vAlign w:val="center"/>
          </w:tcPr>
          <w:p w:rsidR="0044491A" w:rsidRPr="006D6A8A" w:rsidRDefault="0044491A" w:rsidP="00F31D81">
            <w:pPr>
              <w:pStyle w:val="Normalmystyle"/>
              <w:widowControl/>
              <w:spacing w:after="0"/>
              <w:jc w:val="center"/>
              <w:rPr>
                <w:rFonts w:ascii="Calibri" w:hAnsi="Calibri" w:cs="Calibri"/>
                <w:bCs/>
                <w:szCs w:val="22"/>
              </w:rPr>
            </w:pPr>
            <w:r w:rsidRPr="006D6A8A">
              <w:rPr>
                <w:rFonts w:ascii="Calibri" w:hAnsi="Calibri" w:cs="Calibri"/>
                <w:bCs/>
                <w:szCs w:val="22"/>
              </w:rPr>
              <w:lastRenderedPageBreak/>
              <w:t>ΝΑΙ</w:t>
            </w:r>
          </w:p>
        </w:tc>
        <w:tc>
          <w:tcPr>
            <w:tcW w:w="548" w:type="pct"/>
            <w:shd w:val="clear" w:color="C0C0C0" w:fill="auto"/>
            <w:vAlign w:val="center"/>
          </w:tcPr>
          <w:p w:rsidR="0044491A" w:rsidRPr="006D6A8A" w:rsidRDefault="0044491A" w:rsidP="00F31D81">
            <w:pPr>
              <w:jc w:val="center"/>
              <w:rPr>
                <w:rFonts w:cs="Calibri"/>
                <w:sz w:val="22"/>
                <w:szCs w:val="22"/>
              </w:rPr>
            </w:pPr>
          </w:p>
        </w:tc>
        <w:tc>
          <w:tcPr>
            <w:tcW w:w="696" w:type="pct"/>
            <w:shd w:val="clear" w:color="C0C0C0" w:fill="auto"/>
            <w:vAlign w:val="center"/>
          </w:tcPr>
          <w:p w:rsidR="0044491A" w:rsidRPr="006D6A8A" w:rsidRDefault="0044491A" w:rsidP="00F31D81">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F31D81">
            <w:pPr>
              <w:pStyle w:val="NumCharCharCharCharCharCharCharCharChar"/>
              <w:numPr>
                <w:ilvl w:val="0"/>
                <w:numId w:val="27"/>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F31D81">
            <w:pPr>
              <w:pStyle w:val="TabletextChar"/>
              <w:spacing w:after="0"/>
              <w:ind w:left="125" w:right="40"/>
              <w:jc w:val="both"/>
              <w:rPr>
                <w:rFonts w:ascii="Calibri" w:hAnsi="Calibri" w:cs="Calibri"/>
                <w:sz w:val="22"/>
                <w:szCs w:val="22"/>
              </w:rPr>
            </w:pPr>
            <w:r w:rsidRPr="006D6A8A">
              <w:rPr>
                <w:rFonts w:ascii="Calibri" w:hAnsi="Calibri" w:cs="Calibri"/>
                <w:sz w:val="22"/>
                <w:szCs w:val="22"/>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w:t>
            </w:r>
            <w:r w:rsidRPr="006D6A8A" w:rsidDel="00734BAF">
              <w:rPr>
                <w:rFonts w:ascii="Calibri" w:hAnsi="Calibri" w:cs="Calibri"/>
                <w:sz w:val="22"/>
                <w:szCs w:val="22"/>
              </w:rPr>
              <w:t xml:space="preserve"> </w:t>
            </w:r>
            <w:r w:rsidRPr="006D6A8A">
              <w:rPr>
                <w:rFonts w:ascii="Calibri" w:hAnsi="Calibri" w:cs="Calibri"/>
                <w:sz w:val="22"/>
                <w:szCs w:val="22"/>
              </w:rPr>
              <w:t>του Διαγωνισμού.</w:t>
            </w:r>
          </w:p>
        </w:tc>
        <w:tc>
          <w:tcPr>
            <w:tcW w:w="548" w:type="pct"/>
            <w:shd w:val="clear" w:color="C0C0C0" w:fill="auto"/>
            <w:vAlign w:val="center"/>
          </w:tcPr>
          <w:p w:rsidR="0044491A" w:rsidRPr="006D6A8A" w:rsidRDefault="0044491A" w:rsidP="00F31D81">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F31D81">
            <w:pPr>
              <w:jc w:val="center"/>
              <w:rPr>
                <w:rFonts w:cs="Calibri"/>
                <w:sz w:val="22"/>
                <w:szCs w:val="22"/>
              </w:rPr>
            </w:pPr>
          </w:p>
        </w:tc>
        <w:tc>
          <w:tcPr>
            <w:tcW w:w="696" w:type="pct"/>
            <w:shd w:val="clear" w:color="C0C0C0" w:fill="auto"/>
            <w:vAlign w:val="center"/>
          </w:tcPr>
          <w:p w:rsidR="0044491A" w:rsidRPr="006D6A8A" w:rsidRDefault="0044491A" w:rsidP="00F31D81">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F31D81">
            <w:pPr>
              <w:pStyle w:val="NumCharCharCharCharCharCharCharCharChar"/>
              <w:numPr>
                <w:ilvl w:val="0"/>
                <w:numId w:val="27"/>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F31D81">
            <w:pPr>
              <w:pStyle w:val="TabletextChar"/>
              <w:spacing w:after="0"/>
              <w:ind w:left="125" w:right="40"/>
              <w:jc w:val="both"/>
              <w:rPr>
                <w:rFonts w:ascii="Calibri" w:hAnsi="Calibri" w:cs="Calibri"/>
                <w:sz w:val="22"/>
                <w:szCs w:val="22"/>
              </w:rPr>
            </w:pPr>
            <w:r w:rsidRPr="006D6A8A">
              <w:rPr>
                <w:rFonts w:ascii="Calibri" w:hAnsi="Calibri" w:cs="Calibri"/>
                <w:sz w:val="22"/>
                <w:szCs w:val="22"/>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F31D81">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F31D81">
            <w:pPr>
              <w:jc w:val="center"/>
              <w:rPr>
                <w:rFonts w:cs="Calibri"/>
                <w:sz w:val="22"/>
                <w:szCs w:val="22"/>
              </w:rPr>
            </w:pPr>
          </w:p>
        </w:tc>
        <w:tc>
          <w:tcPr>
            <w:tcW w:w="696" w:type="pct"/>
            <w:shd w:val="clear" w:color="C0C0C0" w:fill="auto"/>
            <w:vAlign w:val="center"/>
          </w:tcPr>
          <w:p w:rsidR="0044491A" w:rsidRPr="006D6A8A" w:rsidRDefault="0044491A" w:rsidP="00F31D81">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F31D81">
            <w:pPr>
              <w:pStyle w:val="NumCharCharCharCharCharCharCharCharChar"/>
              <w:numPr>
                <w:ilvl w:val="0"/>
                <w:numId w:val="27"/>
              </w:numPr>
              <w:jc w:val="center"/>
              <w:rPr>
                <w:rFonts w:ascii="Calibri" w:hAnsi="Calibri" w:cs="Calibri"/>
                <w:szCs w:val="22"/>
              </w:rPr>
            </w:pPr>
          </w:p>
        </w:tc>
        <w:tc>
          <w:tcPr>
            <w:tcW w:w="2921" w:type="pct"/>
            <w:tcMar>
              <w:top w:w="20" w:type="dxa"/>
              <w:left w:w="20" w:type="dxa"/>
              <w:bottom w:w="0" w:type="dxa"/>
              <w:right w:w="57" w:type="dxa"/>
            </w:tcMar>
            <w:vAlign w:val="center"/>
          </w:tcPr>
          <w:p w:rsidR="0044491A" w:rsidRPr="006D6A8A" w:rsidRDefault="0044491A" w:rsidP="00F31D81">
            <w:pPr>
              <w:pStyle w:val="TabletextChar"/>
              <w:spacing w:after="0"/>
              <w:ind w:left="125" w:right="40"/>
              <w:jc w:val="both"/>
              <w:rPr>
                <w:rFonts w:ascii="Calibri" w:hAnsi="Calibri" w:cs="Calibri"/>
                <w:sz w:val="22"/>
                <w:szCs w:val="22"/>
              </w:rPr>
            </w:pPr>
            <w:r w:rsidRPr="006D6A8A">
              <w:rPr>
                <w:rFonts w:ascii="Calibri" w:hAnsi="Calibri" w:cs="Calibri"/>
                <w:sz w:val="22"/>
                <w:szCs w:val="22"/>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F31D81">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F31D81">
            <w:pPr>
              <w:jc w:val="center"/>
              <w:rPr>
                <w:rFonts w:cs="Calibri"/>
                <w:sz w:val="22"/>
                <w:szCs w:val="22"/>
              </w:rPr>
            </w:pPr>
          </w:p>
        </w:tc>
        <w:tc>
          <w:tcPr>
            <w:tcW w:w="696" w:type="pct"/>
            <w:shd w:val="clear" w:color="C0C0C0" w:fill="auto"/>
            <w:vAlign w:val="center"/>
          </w:tcPr>
          <w:p w:rsidR="0044491A" w:rsidRPr="006D6A8A" w:rsidRDefault="0044491A" w:rsidP="00F31D81">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F31D81">
            <w:pPr>
              <w:pStyle w:val="NumCharCharCharCharCharCharCharCharChar"/>
              <w:numPr>
                <w:ilvl w:val="0"/>
                <w:numId w:val="27"/>
              </w:numPr>
              <w:jc w:val="center"/>
              <w:rPr>
                <w:rFonts w:ascii="Calibri" w:hAnsi="Calibri" w:cs="Calibri"/>
                <w:szCs w:val="22"/>
              </w:rPr>
            </w:pPr>
          </w:p>
        </w:tc>
        <w:tc>
          <w:tcPr>
            <w:tcW w:w="2921" w:type="pct"/>
            <w:tcMar>
              <w:top w:w="20" w:type="dxa"/>
              <w:left w:w="20" w:type="dxa"/>
              <w:bottom w:w="0" w:type="dxa"/>
              <w:right w:w="57" w:type="dxa"/>
            </w:tcMar>
            <w:vAlign w:val="center"/>
          </w:tcPr>
          <w:p w:rsidR="0044491A" w:rsidRPr="006D6A8A" w:rsidRDefault="0044491A" w:rsidP="00F31D81">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Πιστοποιητικό αρμόδιας δικαστικής ή διοικητικής Αρχής, από το οποίο να προκύπτει ότι ο υποψήφιος Ανάδοχος δεν τελεί υπό </w:t>
            </w:r>
            <w:proofErr w:type="spellStart"/>
            <w:r w:rsidR="0012133C">
              <w:rPr>
                <w:rFonts w:ascii="Calibri" w:hAnsi="Calibri" w:cs="Calibri"/>
                <w:sz w:val="22"/>
                <w:szCs w:val="22"/>
              </w:rPr>
              <w:t>προπτωχευτική</w:t>
            </w:r>
            <w:proofErr w:type="spellEnd"/>
            <w:r w:rsidR="0012133C">
              <w:rPr>
                <w:rFonts w:ascii="Calibri" w:hAnsi="Calibri" w:cs="Calibri"/>
                <w:sz w:val="22"/>
                <w:szCs w:val="22"/>
              </w:rPr>
              <w:t xml:space="preserve"> διαδικασία εξυγίανσης</w:t>
            </w:r>
            <w:r w:rsidRPr="006D6A8A">
              <w:rPr>
                <w:rFonts w:ascii="Calibri" w:hAnsi="Calibri" w:cs="Calibri"/>
                <w:sz w:val="22"/>
                <w:szCs w:val="22"/>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F31D81">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F31D81">
            <w:pPr>
              <w:jc w:val="center"/>
              <w:rPr>
                <w:rFonts w:cs="Calibri"/>
                <w:sz w:val="22"/>
                <w:szCs w:val="22"/>
              </w:rPr>
            </w:pPr>
          </w:p>
        </w:tc>
        <w:tc>
          <w:tcPr>
            <w:tcW w:w="696" w:type="pct"/>
            <w:shd w:val="clear" w:color="C0C0C0" w:fill="auto"/>
            <w:vAlign w:val="center"/>
          </w:tcPr>
          <w:p w:rsidR="0044491A" w:rsidRPr="006D6A8A" w:rsidRDefault="0044491A" w:rsidP="00F31D81">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F31D81">
            <w:pPr>
              <w:pStyle w:val="NumCharCharCharCharCharCharCharCharChar"/>
              <w:numPr>
                <w:ilvl w:val="0"/>
                <w:numId w:val="27"/>
              </w:numPr>
              <w:jc w:val="center"/>
              <w:rPr>
                <w:rFonts w:ascii="Calibri" w:hAnsi="Calibri" w:cs="Calibri"/>
                <w:szCs w:val="22"/>
              </w:rPr>
            </w:pPr>
          </w:p>
        </w:tc>
        <w:tc>
          <w:tcPr>
            <w:tcW w:w="2921" w:type="pct"/>
            <w:tcMar>
              <w:top w:w="20" w:type="dxa"/>
              <w:left w:w="20" w:type="dxa"/>
              <w:bottom w:w="0" w:type="dxa"/>
              <w:right w:w="57" w:type="dxa"/>
            </w:tcMar>
            <w:vAlign w:val="center"/>
          </w:tcPr>
          <w:p w:rsidR="0044491A" w:rsidRPr="006D6A8A" w:rsidRDefault="0044491A" w:rsidP="00F31D81">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w:t>
            </w:r>
            <w:proofErr w:type="spellStart"/>
            <w:r w:rsidR="0012133C" w:rsidRPr="00DC60F7">
              <w:rPr>
                <w:rFonts w:ascii="Calibri" w:hAnsi="Calibri" w:cs="Calibri"/>
                <w:sz w:val="22"/>
                <w:szCs w:val="22"/>
              </w:rPr>
              <w:t>προπτωχευτική</w:t>
            </w:r>
            <w:proofErr w:type="spellEnd"/>
            <w:r w:rsidR="0012133C" w:rsidRPr="00DC60F7">
              <w:rPr>
                <w:rFonts w:ascii="Calibri" w:hAnsi="Calibri" w:cs="Calibri"/>
                <w:sz w:val="22"/>
                <w:szCs w:val="22"/>
              </w:rPr>
              <w:t xml:space="preserve"> διαδικασία εξυγίανσης</w:t>
            </w:r>
            <w:r w:rsidRPr="006D6A8A">
              <w:rPr>
                <w:rFonts w:ascii="Calibri" w:hAnsi="Calibri" w:cs="Calibri"/>
                <w:sz w:val="22"/>
                <w:szCs w:val="22"/>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F31D81">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F31D81">
            <w:pPr>
              <w:jc w:val="center"/>
              <w:rPr>
                <w:rFonts w:cs="Calibri"/>
                <w:sz w:val="22"/>
                <w:szCs w:val="22"/>
              </w:rPr>
            </w:pPr>
          </w:p>
        </w:tc>
        <w:tc>
          <w:tcPr>
            <w:tcW w:w="696" w:type="pct"/>
            <w:shd w:val="clear" w:color="C0C0C0" w:fill="auto"/>
            <w:vAlign w:val="center"/>
          </w:tcPr>
          <w:p w:rsidR="0044491A" w:rsidRPr="006D6A8A" w:rsidRDefault="0044491A" w:rsidP="00F31D81">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F31D81">
            <w:pPr>
              <w:pStyle w:val="NumCharCharCharCharCharCharCharCharChar"/>
              <w:numPr>
                <w:ilvl w:val="0"/>
                <w:numId w:val="27"/>
              </w:numPr>
              <w:jc w:val="center"/>
              <w:rPr>
                <w:rFonts w:ascii="Calibri" w:hAnsi="Calibri" w:cs="Calibri"/>
                <w:szCs w:val="22"/>
              </w:rPr>
            </w:pPr>
          </w:p>
        </w:tc>
        <w:tc>
          <w:tcPr>
            <w:tcW w:w="2921" w:type="pct"/>
            <w:tcMar>
              <w:top w:w="20" w:type="dxa"/>
              <w:left w:w="20" w:type="dxa"/>
              <w:bottom w:w="0" w:type="dxa"/>
              <w:right w:w="57" w:type="dxa"/>
            </w:tcMar>
            <w:vAlign w:val="center"/>
          </w:tcPr>
          <w:p w:rsidR="0044491A" w:rsidRPr="006D6A8A" w:rsidRDefault="0044491A" w:rsidP="00F31D81">
            <w:pPr>
              <w:pStyle w:val="TabletextChar"/>
              <w:spacing w:after="0"/>
              <w:ind w:left="125" w:right="40"/>
              <w:jc w:val="both"/>
              <w:rPr>
                <w:rFonts w:ascii="Calibri" w:hAnsi="Calibri" w:cs="Calibri"/>
                <w:sz w:val="22"/>
                <w:szCs w:val="22"/>
              </w:rPr>
            </w:pPr>
            <w:r w:rsidRPr="006D6A8A">
              <w:rPr>
                <w:rFonts w:ascii="Calibri" w:hAnsi="Calibri" w:cs="Calibri"/>
                <w:sz w:val="22"/>
                <w:szCs w:val="22"/>
              </w:rPr>
              <w:t>Πιστοποιητικό της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48" w:type="pct"/>
            <w:shd w:val="clear" w:color="C0C0C0" w:fill="auto"/>
            <w:vAlign w:val="center"/>
          </w:tcPr>
          <w:p w:rsidR="0044491A" w:rsidRPr="006D6A8A" w:rsidRDefault="0044491A" w:rsidP="00F31D81">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F31D81">
            <w:pPr>
              <w:jc w:val="center"/>
              <w:rPr>
                <w:rFonts w:cs="Calibri"/>
                <w:sz w:val="22"/>
                <w:szCs w:val="22"/>
              </w:rPr>
            </w:pPr>
          </w:p>
        </w:tc>
        <w:tc>
          <w:tcPr>
            <w:tcW w:w="696" w:type="pct"/>
            <w:shd w:val="clear" w:color="C0C0C0" w:fill="auto"/>
            <w:vAlign w:val="center"/>
          </w:tcPr>
          <w:p w:rsidR="0044491A" w:rsidRPr="006D6A8A" w:rsidRDefault="0044491A" w:rsidP="00F31D81">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F31D81">
            <w:pPr>
              <w:pStyle w:val="NumCharCharCharCharCharCharCharCharChar"/>
              <w:numPr>
                <w:ilvl w:val="0"/>
                <w:numId w:val="27"/>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F31D81">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Υπεύθυνη δήλωση του Ν. 1599/1986, στην οποία ο υποψήφιος Ανάδοχος θα δηλώνει όλους τους οργανισμούς κοινωνικής ασφάλισης στους οποίους οφείλει να καταβάλει εισφορές για το απασχολούμενο από αυτόν προσωπικό. </w:t>
            </w:r>
          </w:p>
        </w:tc>
        <w:tc>
          <w:tcPr>
            <w:tcW w:w="548" w:type="pct"/>
            <w:shd w:val="clear" w:color="C0C0C0" w:fill="auto"/>
            <w:vAlign w:val="center"/>
          </w:tcPr>
          <w:p w:rsidR="0044491A" w:rsidRPr="006D6A8A" w:rsidRDefault="0044491A" w:rsidP="00F31D81">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F31D81">
            <w:pPr>
              <w:jc w:val="center"/>
              <w:rPr>
                <w:rFonts w:cs="Calibri"/>
                <w:sz w:val="22"/>
                <w:szCs w:val="22"/>
              </w:rPr>
            </w:pPr>
          </w:p>
        </w:tc>
        <w:tc>
          <w:tcPr>
            <w:tcW w:w="696" w:type="pct"/>
            <w:shd w:val="clear" w:color="C0C0C0" w:fill="auto"/>
            <w:vAlign w:val="center"/>
          </w:tcPr>
          <w:p w:rsidR="0044491A" w:rsidRPr="006D6A8A" w:rsidRDefault="0044491A" w:rsidP="00F31D81">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F31D81">
            <w:pPr>
              <w:pStyle w:val="NumCharCharCharCharCharCharCharCharChar"/>
              <w:numPr>
                <w:ilvl w:val="0"/>
                <w:numId w:val="27"/>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F31D81">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Πιστοποιητικά όλων των οργανισμών κοινωνικής ασφάλισης που ο υποψήφιος Ανάδοχος δηλώνει στην Υπεύθυνη Δήλωση της προηγουμένης παραγράφου, από τα </w:t>
            </w:r>
            <w:r w:rsidRPr="006D6A8A">
              <w:rPr>
                <w:rFonts w:ascii="Calibri" w:hAnsi="Calibri" w:cs="Calibri"/>
                <w:sz w:val="22"/>
                <w:szCs w:val="22"/>
              </w:rPr>
              <w:lastRenderedPageBreak/>
              <w:t xml:space="preserve">οποία να προκύπτει ότι ο υποψήφιος Ανάδοχος είναι ενήμερος ως προς τις εισφορές κοινωνικής ασφάλισης έκδοσης μετά  την ημερομηνία κοινοποίησης της πρόσκλησης υποβολής των δικαιολογητικών κατακύρωσης του Διαγωνισμού. </w:t>
            </w:r>
          </w:p>
        </w:tc>
        <w:tc>
          <w:tcPr>
            <w:tcW w:w="548" w:type="pct"/>
            <w:shd w:val="clear" w:color="C0C0C0" w:fill="auto"/>
            <w:vAlign w:val="center"/>
          </w:tcPr>
          <w:p w:rsidR="0044491A" w:rsidRPr="006D6A8A" w:rsidRDefault="0044491A" w:rsidP="00F31D81">
            <w:pPr>
              <w:pStyle w:val="Normalmystyle"/>
              <w:widowControl/>
              <w:spacing w:after="0"/>
              <w:jc w:val="center"/>
              <w:rPr>
                <w:rFonts w:ascii="Calibri" w:hAnsi="Calibri" w:cs="Calibri"/>
                <w:bCs/>
                <w:szCs w:val="22"/>
              </w:rPr>
            </w:pPr>
            <w:r w:rsidRPr="006D6A8A">
              <w:rPr>
                <w:rFonts w:ascii="Calibri" w:hAnsi="Calibri" w:cs="Calibri"/>
                <w:bCs/>
                <w:szCs w:val="22"/>
              </w:rPr>
              <w:lastRenderedPageBreak/>
              <w:t>ΝΑΙ</w:t>
            </w:r>
          </w:p>
        </w:tc>
        <w:tc>
          <w:tcPr>
            <w:tcW w:w="548" w:type="pct"/>
            <w:shd w:val="clear" w:color="C0C0C0" w:fill="auto"/>
            <w:vAlign w:val="center"/>
          </w:tcPr>
          <w:p w:rsidR="0044491A" w:rsidRPr="006D6A8A" w:rsidRDefault="0044491A" w:rsidP="00F31D81">
            <w:pPr>
              <w:jc w:val="center"/>
              <w:rPr>
                <w:rFonts w:cs="Calibri"/>
                <w:sz w:val="22"/>
                <w:szCs w:val="22"/>
              </w:rPr>
            </w:pPr>
          </w:p>
        </w:tc>
        <w:tc>
          <w:tcPr>
            <w:tcW w:w="696" w:type="pct"/>
            <w:shd w:val="clear" w:color="C0C0C0" w:fill="auto"/>
            <w:vAlign w:val="center"/>
          </w:tcPr>
          <w:p w:rsidR="0044491A" w:rsidRPr="006D6A8A" w:rsidRDefault="0044491A" w:rsidP="00F31D81">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F31D81">
            <w:pPr>
              <w:pStyle w:val="NumCharCharCharCharCharCharCharCharChar"/>
              <w:numPr>
                <w:ilvl w:val="0"/>
                <w:numId w:val="27"/>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F31D81">
            <w:pPr>
              <w:pStyle w:val="TabletextChar"/>
              <w:spacing w:after="0"/>
              <w:ind w:left="125" w:right="40"/>
              <w:jc w:val="both"/>
              <w:rPr>
                <w:rFonts w:ascii="Calibri" w:hAnsi="Calibri" w:cs="Calibri"/>
                <w:sz w:val="22"/>
                <w:szCs w:val="22"/>
              </w:rPr>
            </w:pPr>
            <w:r w:rsidRPr="006D6A8A">
              <w:rPr>
                <w:rFonts w:ascii="Calibri" w:hAnsi="Calibri" w:cs="Calibri"/>
                <w:sz w:val="22"/>
                <w:szCs w:val="22"/>
              </w:rPr>
              <w:t>Πιστοποιητικό αρμόδιας αρχής, από το οποίο να προκύπτει ότι ο υποψήφιος Ανάδοχος είναι ενήμερος ως προς τις φορολογικές υποχρεώσεις του έκδοσης μετά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F31D81">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F31D81">
            <w:pPr>
              <w:jc w:val="center"/>
              <w:rPr>
                <w:rFonts w:cs="Calibri"/>
                <w:sz w:val="22"/>
                <w:szCs w:val="22"/>
              </w:rPr>
            </w:pPr>
          </w:p>
        </w:tc>
        <w:tc>
          <w:tcPr>
            <w:tcW w:w="696" w:type="pct"/>
            <w:shd w:val="clear" w:color="C0C0C0" w:fill="auto"/>
            <w:vAlign w:val="center"/>
          </w:tcPr>
          <w:p w:rsidR="0044491A" w:rsidRPr="006D6A8A" w:rsidRDefault="0044491A" w:rsidP="00F31D81">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F31D81">
            <w:pPr>
              <w:pStyle w:val="NumCharCharCharCharCharCharCharCharChar"/>
              <w:numPr>
                <w:ilvl w:val="0"/>
                <w:numId w:val="27"/>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F31D81">
            <w:pPr>
              <w:pStyle w:val="TabletextChar"/>
              <w:spacing w:after="0"/>
              <w:ind w:left="125" w:right="40"/>
              <w:jc w:val="both"/>
              <w:rPr>
                <w:rFonts w:ascii="Calibri" w:hAnsi="Calibri" w:cs="Calibri"/>
                <w:sz w:val="22"/>
                <w:szCs w:val="22"/>
              </w:rPr>
            </w:pPr>
            <w:r w:rsidRPr="006D6A8A">
              <w:rPr>
                <w:rFonts w:ascii="Calibri" w:hAnsi="Calibri" w:cs="Calibri"/>
                <w:sz w:val="22"/>
                <w:szCs w:val="22"/>
              </w:rPr>
              <w:t>Υπεύθυνη Δήλωση, σύμφωνα με τις διατάξεις της Κοινής Υπουργικής Απόφασης 20977/2007, ότι δεν έχει εκδοθεί εις βάρος του καταδικαστική απόφαση κατά την έννοια του άρθρου 3 του Ν. 3310/2005, όπως αντικαταστάθηκε με το άρθρο 3 του Ν. 3414/2005.</w:t>
            </w:r>
          </w:p>
        </w:tc>
        <w:tc>
          <w:tcPr>
            <w:tcW w:w="548" w:type="pct"/>
            <w:shd w:val="clear" w:color="C0C0C0" w:fill="auto"/>
            <w:vAlign w:val="center"/>
          </w:tcPr>
          <w:p w:rsidR="0044491A" w:rsidRPr="006D6A8A" w:rsidRDefault="0044491A" w:rsidP="00F31D81">
            <w:pPr>
              <w:pStyle w:val="Normalmystyle"/>
              <w:widowControl/>
              <w:spacing w:after="0"/>
              <w:jc w:val="center"/>
              <w:rPr>
                <w:rFonts w:ascii="Calibri" w:hAnsi="Calibri" w:cs="Calibri"/>
                <w:bCs/>
                <w:szCs w:val="22"/>
              </w:rPr>
            </w:pPr>
          </w:p>
        </w:tc>
        <w:tc>
          <w:tcPr>
            <w:tcW w:w="548" w:type="pct"/>
            <w:shd w:val="clear" w:color="C0C0C0" w:fill="auto"/>
            <w:vAlign w:val="center"/>
          </w:tcPr>
          <w:p w:rsidR="0044491A" w:rsidRPr="006D6A8A" w:rsidRDefault="0044491A" w:rsidP="00F31D81">
            <w:pPr>
              <w:jc w:val="center"/>
              <w:rPr>
                <w:rFonts w:cs="Calibri"/>
                <w:sz w:val="22"/>
                <w:szCs w:val="22"/>
              </w:rPr>
            </w:pPr>
          </w:p>
        </w:tc>
        <w:tc>
          <w:tcPr>
            <w:tcW w:w="696" w:type="pct"/>
            <w:shd w:val="clear" w:color="C0C0C0" w:fill="auto"/>
            <w:vAlign w:val="center"/>
          </w:tcPr>
          <w:p w:rsidR="0044491A" w:rsidRPr="006D6A8A" w:rsidRDefault="0044491A" w:rsidP="00F31D81">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F31D81">
            <w:pPr>
              <w:pStyle w:val="NumCharCharCharCharCharCharCharCharChar"/>
              <w:numPr>
                <w:ilvl w:val="0"/>
                <w:numId w:val="27"/>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F31D81">
            <w:pPr>
              <w:pStyle w:val="TabletextChar"/>
              <w:spacing w:after="0"/>
              <w:ind w:left="125" w:right="40"/>
              <w:jc w:val="both"/>
              <w:rPr>
                <w:rFonts w:ascii="Calibri" w:hAnsi="Calibri" w:cs="Calibri"/>
                <w:sz w:val="22"/>
                <w:szCs w:val="22"/>
              </w:rPr>
            </w:pPr>
            <w:r w:rsidRPr="006D6A8A">
              <w:rPr>
                <w:rFonts w:ascii="Calibri" w:hAnsi="Calibri" w:cs="Calibri"/>
                <w:sz w:val="22"/>
                <w:szCs w:val="22"/>
              </w:rPr>
              <w:t>Έγγραφο παροχής ειδικής πληρεξουσιότητας προς εκείνον που υποβάλει τον Φάκελο Δικαιολογητικών Κατακύρωσης</w:t>
            </w:r>
          </w:p>
        </w:tc>
        <w:tc>
          <w:tcPr>
            <w:tcW w:w="548" w:type="pct"/>
            <w:shd w:val="clear" w:color="C0C0C0" w:fill="auto"/>
            <w:vAlign w:val="center"/>
          </w:tcPr>
          <w:p w:rsidR="0044491A" w:rsidRPr="006D6A8A" w:rsidRDefault="0044491A" w:rsidP="00F31D81">
            <w:pPr>
              <w:pStyle w:val="Normalmystyle"/>
              <w:widowControl/>
              <w:spacing w:after="0"/>
              <w:jc w:val="center"/>
              <w:rPr>
                <w:rFonts w:ascii="Calibri" w:hAnsi="Calibri" w:cs="Calibri"/>
                <w:bCs/>
                <w:szCs w:val="22"/>
              </w:rPr>
            </w:pPr>
            <w:r w:rsidRPr="006D6A8A">
              <w:rPr>
                <w:rFonts w:ascii="Calibri" w:hAnsi="Calibri" w:cs="Calibri"/>
                <w:bCs/>
                <w:szCs w:val="22"/>
              </w:rPr>
              <w:t xml:space="preserve">ΝΑΙ </w:t>
            </w:r>
            <w:r w:rsidRPr="006D6A8A">
              <w:rPr>
                <w:rStyle w:val="aa"/>
                <w:rFonts w:ascii="Calibri" w:hAnsi="Calibri" w:cs="Calibri"/>
                <w:bCs/>
                <w:szCs w:val="22"/>
              </w:rPr>
              <w:footnoteReference w:id="1"/>
            </w:r>
          </w:p>
        </w:tc>
        <w:tc>
          <w:tcPr>
            <w:tcW w:w="548" w:type="pct"/>
            <w:shd w:val="clear" w:color="C0C0C0" w:fill="auto"/>
            <w:vAlign w:val="center"/>
          </w:tcPr>
          <w:p w:rsidR="0044491A" w:rsidRPr="006D6A8A" w:rsidRDefault="0044491A" w:rsidP="00F31D81">
            <w:pPr>
              <w:jc w:val="center"/>
              <w:rPr>
                <w:rFonts w:cs="Calibri"/>
                <w:sz w:val="22"/>
                <w:szCs w:val="22"/>
              </w:rPr>
            </w:pPr>
          </w:p>
        </w:tc>
        <w:tc>
          <w:tcPr>
            <w:tcW w:w="696" w:type="pct"/>
            <w:shd w:val="clear" w:color="C0C0C0" w:fill="auto"/>
            <w:vAlign w:val="center"/>
          </w:tcPr>
          <w:p w:rsidR="0044491A" w:rsidRPr="006D6A8A" w:rsidRDefault="0044491A" w:rsidP="00F31D81">
            <w:pPr>
              <w:ind w:left="87"/>
              <w:jc w:val="center"/>
              <w:rPr>
                <w:rFonts w:cs="Calibri"/>
                <w:sz w:val="22"/>
                <w:szCs w:val="22"/>
              </w:rPr>
            </w:pPr>
          </w:p>
        </w:tc>
      </w:tr>
    </w:tbl>
    <w:p w:rsidR="0044491A" w:rsidRPr="006D6A8A" w:rsidRDefault="0044491A" w:rsidP="00CB796C">
      <w:pPr>
        <w:spacing w:before="60"/>
        <w:jc w:val="both"/>
        <w:rPr>
          <w:sz w:val="22"/>
          <w:szCs w:val="22"/>
        </w:rPr>
      </w:pPr>
      <w:r w:rsidRPr="006D6A8A">
        <w:rPr>
          <w:sz w:val="22"/>
          <w:szCs w:val="22"/>
        </w:rPr>
        <w:t>Σε περίπτωση που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ενώπιον συμβολαιογράφου ή Ειρηνοδίκη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44491A" w:rsidRPr="006D6A8A" w:rsidRDefault="0044491A" w:rsidP="00CB796C">
      <w:pPr>
        <w:pStyle w:val="3"/>
        <w:numPr>
          <w:ilvl w:val="3"/>
          <w:numId w:val="29"/>
        </w:numPr>
        <w:tabs>
          <w:tab w:val="clear" w:pos="720"/>
          <w:tab w:val="num" w:pos="993"/>
        </w:tabs>
        <w:spacing w:before="60"/>
        <w:rPr>
          <w:sz w:val="24"/>
          <w:szCs w:val="24"/>
        </w:rPr>
      </w:pPr>
      <w:bookmarkStart w:id="141" w:name="_Toc315107410"/>
      <w:bookmarkStart w:id="142" w:name="_Toc360115279"/>
      <w:r w:rsidRPr="006D6A8A">
        <w:rPr>
          <w:sz w:val="24"/>
          <w:szCs w:val="24"/>
        </w:rPr>
        <w:t>Οι Αλλοδαποί Πολίτες</w:t>
      </w:r>
      <w:bookmarkEnd w:id="141"/>
      <w:bookmarkEnd w:id="14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54"/>
        <w:gridCol w:w="5644"/>
        <w:gridCol w:w="1059"/>
        <w:gridCol w:w="1059"/>
        <w:gridCol w:w="1345"/>
      </w:tblGrid>
      <w:tr w:rsidR="0044491A" w:rsidRPr="006D6A8A">
        <w:trPr>
          <w:tblHeader/>
        </w:trPr>
        <w:tc>
          <w:tcPr>
            <w:tcW w:w="287" w:type="pct"/>
            <w:shd w:val="clear" w:color="auto" w:fill="E6E6E6"/>
            <w:tcMar>
              <w:top w:w="20" w:type="dxa"/>
              <w:left w:w="20" w:type="dxa"/>
              <w:bottom w:w="0" w:type="dxa"/>
              <w:right w:w="20" w:type="dxa"/>
            </w:tcMar>
            <w:vAlign w:val="center"/>
          </w:tcPr>
          <w:p w:rsidR="0044491A" w:rsidRPr="006D6A8A" w:rsidRDefault="0044491A" w:rsidP="00147E35">
            <w:pPr>
              <w:jc w:val="center"/>
              <w:rPr>
                <w:rFonts w:cs="Calibri"/>
                <w:b/>
                <w:bCs/>
                <w:sz w:val="22"/>
                <w:szCs w:val="22"/>
              </w:rPr>
            </w:pPr>
            <w:r w:rsidRPr="006D6A8A">
              <w:rPr>
                <w:rFonts w:cs="Calibri"/>
                <w:b/>
                <w:bCs/>
                <w:sz w:val="22"/>
                <w:szCs w:val="22"/>
              </w:rPr>
              <w:t>Α/Α</w:t>
            </w:r>
          </w:p>
        </w:tc>
        <w:tc>
          <w:tcPr>
            <w:tcW w:w="2921" w:type="pct"/>
            <w:shd w:val="clear" w:color="auto" w:fill="E6E6E6"/>
            <w:tcMar>
              <w:top w:w="20" w:type="dxa"/>
              <w:left w:w="20" w:type="dxa"/>
              <w:bottom w:w="0" w:type="dxa"/>
              <w:right w:w="20" w:type="dxa"/>
            </w:tcMar>
            <w:vAlign w:val="center"/>
          </w:tcPr>
          <w:p w:rsidR="0044491A" w:rsidRPr="006D6A8A" w:rsidRDefault="0044491A" w:rsidP="00147E35">
            <w:pPr>
              <w:jc w:val="center"/>
              <w:rPr>
                <w:rFonts w:cs="Calibri"/>
                <w:b/>
                <w:bCs/>
                <w:sz w:val="22"/>
                <w:szCs w:val="22"/>
              </w:rPr>
            </w:pPr>
            <w:r w:rsidRPr="006D6A8A">
              <w:rPr>
                <w:rFonts w:cs="Calibri"/>
                <w:b/>
                <w:bCs/>
                <w:sz w:val="22"/>
                <w:szCs w:val="22"/>
              </w:rPr>
              <w:t>ΠΕΡΙΓΡΑΦΗ ΔΙΚΑΙΟΛΟΓΗΤΙΚΟΥ</w:t>
            </w:r>
          </w:p>
        </w:tc>
        <w:tc>
          <w:tcPr>
            <w:tcW w:w="548" w:type="pct"/>
            <w:shd w:val="clear" w:color="auto" w:fill="E6E6E6"/>
            <w:vAlign w:val="center"/>
          </w:tcPr>
          <w:p w:rsidR="0044491A" w:rsidRPr="006D6A8A" w:rsidRDefault="0044491A" w:rsidP="00147E35">
            <w:pPr>
              <w:jc w:val="center"/>
              <w:rPr>
                <w:rFonts w:cs="Calibri"/>
                <w:b/>
                <w:bCs/>
                <w:sz w:val="22"/>
                <w:szCs w:val="22"/>
              </w:rPr>
            </w:pPr>
            <w:r w:rsidRPr="006D6A8A">
              <w:rPr>
                <w:rFonts w:cs="Calibri"/>
                <w:b/>
                <w:bCs/>
                <w:sz w:val="22"/>
                <w:szCs w:val="22"/>
              </w:rPr>
              <w:t>ΑΠΑΙΤΗΣΗ</w:t>
            </w:r>
          </w:p>
        </w:tc>
        <w:tc>
          <w:tcPr>
            <w:tcW w:w="548" w:type="pct"/>
            <w:shd w:val="clear" w:color="auto" w:fill="E6E6E6"/>
            <w:vAlign w:val="center"/>
          </w:tcPr>
          <w:p w:rsidR="0044491A" w:rsidRPr="006D6A8A" w:rsidRDefault="0044491A" w:rsidP="00147E35">
            <w:pPr>
              <w:jc w:val="center"/>
              <w:rPr>
                <w:rFonts w:cs="Calibri"/>
                <w:b/>
                <w:bCs/>
                <w:sz w:val="22"/>
                <w:szCs w:val="22"/>
              </w:rPr>
            </w:pPr>
            <w:r w:rsidRPr="006D6A8A">
              <w:rPr>
                <w:rFonts w:cs="Calibri"/>
                <w:b/>
                <w:bCs/>
                <w:sz w:val="22"/>
                <w:szCs w:val="22"/>
              </w:rPr>
              <w:t>ΑΠΑΝΤΗΣΗ</w:t>
            </w:r>
          </w:p>
        </w:tc>
        <w:tc>
          <w:tcPr>
            <w:tcW w:w="696" w:type="pct"/>
            <w:shd w:val="clear" w:color="auto" w:fill="E6E6E6"/>
            <w:vAlign w:val="center"/>
          </w:tcPr>
          <w:p w:rsidR="0044491A" w:rsidRPr="006D6A8A" w:rsidRDefault="0044491A" w:rsidP="00147E35">
            <w:pPr>
              <w:jc w:val="center"/>
              <w:rPr>
                <w:rFonts w:cs="Calibri"/>
                <w:b/>
                <w:bCs/>
                <w:sz w:val="22"/>
                <w:szCs w:val="22"/>
              </w:rPr>
            </w:pPr>
            <w:r w:rsidRPr="006D6A8A">
              <w:rPr>
                <w:rFonts w:cs="Calibri"/>
                <w:b/>
                <w:bCs/>
                <w:sz w:val="22"/>
                <w:szCs w:val="22"/>
              </w:rPr>
              <w:t>ΠΑΡΑΠΟΜΠΗ</w:t>
            </w: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147E35">
            <w:pPr>
              <w:pStyle w:val="NumCharCharCharCharCharCharCharCharChar"/>
              <w:numPr>
                <w:ilvl w:val="0"/>
                <w:numId w:val="28"/>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147E35">
            <w:pPr>
              <w:pStyle w:val="TabletextChar"/>
              <w:spacing w:after="0"/>
              <w:ind w:left="125" w:right="40"/>
              <w:jc w:val="both"/>
              <w:rPr>
                <w:rFonts w:ascii="Calibri" w:hAnsi="Calibri" w:cs="Calibri"/>
                <w:i/>
                <w:iCs/>
                <w:sz w:val="22"/>
                <w:szCs w:val="22"/>
              </w:rPr>
            </w:pPr>
            <w:r w:rsidRPr="006D6A8A">
              <w:rPr>
                <w:rFonts w:ascii="Calibri" w:hAnsi="Calibri" w:cs="Calibri"/>
                <w:sz w:val="22"/>
                <w:szCs w:val="22"/>
              </w:rPr>
              <w:t xml:space="preserve">Απόσπασμα ποινικού μητρώου </w:t>
            </w:r>
            <w:r w:rsidR="0012133C">
              <w:rPr>
                <w:rFonts w:ascii="Calibri" w:hAnsi="Calibri" w:cs="Calibri"/>
                <w:sz w:val="22"/>
                <w:szCs w:val="22"/>
              </w:rPr>
              <w:t xml:space="preserve"> ή ισοδυνάμου εγγράφου αρμόδιας διοικητικής ή δικαστικής αρχής της χώρας εγκατάστασής τους</w:t>
            </w:r>
            <w:r w:rsidR="0012133C" w:rsidRPr="006D6A8A">
              <w:rPr>
                <w:rFonts w:ascii="Calibri" w:hAnsi="Calibri" w:cs="Calibri"/>
                <w:sz w:val="22"/>
                <w:szCs w:val="22"/>
              </w:rPr>
              <w:t xml:space="preserve"> </w:t>
            </w:r>
            <w:r w:rsidRPr="006D6A8A">
              <w:rPr>
                <w:rFonts w:ascii="Calibri" w:hAnsi="Calibri" w:cs="Calibri"/>
                <w:sz w:val="22"/>
                <w:szCs w:val="22"/>
              </w:rPr>
              <w:t xml:space="preserve">από το οποίο να προκύπτει ότι ο υποψήφιος Ανάδοχος δεν έχει 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w:t>
            </w:r>
            <w:proofErr w:type="spellStart"/>
            <w:r w:rsidRPr="006D6A8A">
              <w:rPr>
                <w:rFonts w:ascii="Calibri" w:hAnsi="Calibri" w:cs="Calibri"/>
                <w:sz w:val="22"/>
                <w:szCs w:val="22"/>
              </w:rPr>
              <w:t>παράγρ</w:t>
            </w:r>
            <w:proofErr w:type="spellEnd"/>
            <w:r w:rsidRPr="006D6A8A">
              <w:rPr>
                <w:rFonts w:ascii="Calibri" w:hAnsi="Calibri" w:cs="Calibri"/>
                <w:sz w:val="22"/>
                <w:szCs w:val="22"/>
              </w:rPr>
              <w:t>.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147E35">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147E35">
            <w:pPr>
              <w:jc w:val="center"/>
              <w:rPr>
                <w:rFonts w:cs="Calibri"/>
                <w:sz w:val="22"/>
                <w:szCs w:val="22"/>
              </w:rPr>
            </w:pPr>
          </w:p>
        </w:tc>
        <w:tc>
          <w:tcPr>
            <w:tcW w:w="696" w:type="pct"/>
            <w:shd w:val="clear" w:color="C0C0C0" w:fill="auto"/>
            <w:vAlign w:val="center"/>
          </w:tcPr>
          <w:p w:rsidR="0044491A" w:rsidRPr="006D6A8A" w:rsidRDefault="0044491A" w:rsidP="00147E35">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147E35">
            <w:pPr>
              <w:pStyle w:val="NumCharCharCharCharCharCharCharCharChar"/>
              <w:numPr>
                <w:ilvl w:val="0"/>
                <w:numId w:val="28"/>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147E35">
            <w:pPr>
              <w:pStyle w:val="TabletextChar"/>
              <w:spacing w:after="0"/>
              <w:ind w:left="125" w:right="40"/>
              <w:jc w:val="both"/>
              <w:rPr>
                <w:rFonts w:ascii="Calibri" w:hAnsi="Calibri" w:cs="Calibri"/>
                <w:sz w:val="22"/>
                <w:szCs w:val="22"/>
              </w:rPr>
            </w:pPr>
            <w:r w:rsidRPr="006D6A8A">
              <w:rPr>
                <w:rFonts w:ascii="Calibri" w:hAnsi="Calibri" w:cs="Calibri"/>
                <w:sz w:val="22"/>
                <w:szCs w:val="22"/>
              </w:rPr>
              <w:t>Πιστοποιητικό αρμόδιας δικαστικής ή διοικητικής Αρχής, από το οποίο να προκύπτει ότι ο υποψήφιος Ανάδοχος δεν τελεί υπό πτώχευση</w:t>
            </w:r>
            <w:r w:rsidR="00A66F62">
              <w:rPr>
                <w:rFonts w:ascii="Calibri" w:hAnsi="Calibri" w:cs="Calibri"/>
                <w:sz w:val="22"/>
                <w:szCs w:val="22"/>
              </w:rPr>
              <w:t xml:space="preserve"> ή υπό άλλη ανάλογη κατάσταση ή διαδικασία που προβλέπεται στο δίκαιο της χώρας του</w:t>
            </w:r>
            <w:r w:rsidRPr="006D6A8A">
              <w:rPr>
                <w:rFonts w:ascii="Calibri" w:hAnsi="Calibri" w:cs="Calibri"/>
                <w:sz w:val="22"/>
                <w:szCs w:val="22"/>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147E35">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147E35">
            <w:pPr>
              <w:jc w:val="center"/>
              <w:rPr>
                <w:rFonts w:cs="Calibri"/>
                <w:sz w:val="22"/>
                <w:szCs w:val="22"/>
              </w:rPr>
            </w:pPr>
          </w:p>
        </w:tc>
        <w:tc>
          <w:tcPr>
            <w:tcW w:w="696" w:type="pct"/>
            <w:shd w:val="clear" w:color="C0C0C0" w:fill="auto"/>
            <w:vAlign w:val="center"/>
          </w:tcPr>
          <w:p w:rsidR="0044491A" w:rsidRPr="006D6A8A" w:rsidRDefault="0044491A" w:rsidP="00147E35">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147E35">
            <w:pPr>
              <w:pStyle w:val="NumCharCharCharCharCharCharCharCharChar"/>
              <w:numPr>
                <w:ilvl w:val="0"/>
                <w:numId w:val="28"/>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147E35">
            <w:pPr>
              <w:pStyle w:val="TabletextChar"/>
              <w:spacing w:after="0"/>
              <w:ind w:left="125" w:right="40"/>
              <w:jc w:val="both"/>
              <w:rPr>
                <w:rFonts w:ascii="Calibri" w:hAnsi="Calibri" w:cs="Calibri"/>
                <w:sz w:val="22"/>
                <w:szCs w:val="22"/>
              </w:rPr>
            </w:pPr>
            <w:r w:rsidRPr="006D6A8A">
              <w:rPr>
                <w:rFonts w:ascii="Calibri" w:hAnsi="Calibri" w:cs="Calibri"/>
                <w:sz w:val="22"/>
                <w:szCs w:val="22"/>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w:t>
            </w:r>
            <w:r w:rsidR="00A66F62">
              <w:rPr>
                <w:rFonts w:ascii="Calibri" w:hAnsi="Calibri" w:cs="Calibri"/>
                <w:sz w:val="22"/>
                <w:szCs w:val="22"/>
              </w:rPr>
              <w:t xml:space="preserve"> ή υπό άλλη ανάλογη κατάσταση ή διαδικασία που προβλέπεται στο δίκαιο της χώρας του</w:t>
            </w:r>
            <w:r w:rsidRPr="006D6A8A">
              <w:rPr>
                <w:rFonts w:ascii="Calibri" w:hAnsi="Calibri" w:cs="Calibri"/>
                <w:sz w:val="22"/>
                <w:szCs w:val="22"/>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w:t>
            </w:r>
            <w:r w:rsidRPr="006D6A8A" w:rsidDel="00734BAF">
              <w:rPr>
                <w:rFonts w:ascii="Calibri" w:hAnsi="Calibri" w:cs="Calibri"/>
                <w:sz w:val="22"/>
                <w:szCs w:val="22"/>
              </w:rPr>
              <w:t xml:space="preserve"> </w:t>
            </w:r>
            <w:r w:rsidRPr="006D6A8A">
              <w:rPr>
                <w:rFonts w:ascii="Calibri" w:hAnsi="Calibri" w:cs="Calibri"/>
                <w:sz w:val="22"/>
                <w:szCs w:val="22"/>
              </w:rPr>
              <w:t>του Διαγωνισμού.</w:t>
            </w:r>
          </w:p>
        </w:tc>
        <w:tc>
          <w:tcPr>
            <w:tcW w:w="548" w:type="pct"/>
            <w:shd w:val="clear" w:color="C0C0C0" w:fill="auto"/>
            <w:vAlign w:val="center"/>
          </w:tcPr>
          <w:p w:rsidR="0044491A" w:rsidRPr="006D6A8A" w:rsidRDefault="0044491A" w:rsidP="00147E35">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147E35">
            <w:pPr>
              <w:jc w:val="center"/>
              <w:rPr>
                <w:rFonts w:cs="Calibri"/>
                <w:sz w:val="22"/>
                <w:szCs w:val="22"/>
              </w:rPr>
            </w:pPr>
          </w:p>
        </w:tc>
        <w:tc>
          <w:tcPr>
            <w:tcW w:w="696" w:type="pct"/>
            <w:shd w:val="clear" w:color="C0C0C0" w:fill="auto"/>
            <w:vAlign w:val="center"/>
          </w:tcPr>
          <w:p w:rsidR="0044491A" w:rsidRPr="006D6A8A" w:rsidRDefault="0044491A" w:rsidP="00147E35">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147E35">
            <w:pPr>
              <w:pStyle w:val="NumCharCharCharCharCharCharCharCharChar"/>
              <w:numPr>
                <w:ilvl w:val="0"/>
                <w:numId w:val="28"/>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147E35">
            <w:pPr>
              <w:pStyle w:val="TabletextChar"/>
              <w:spacing w:after="0"/>
              <w:ind w:left="125" w:right="40"/>
              <w:jc w:val="both"/>
              <w:rPr>
                <w:rFonts w:ascii="Calibri" w:hAnsi="Calibri" w:cs="Calibri"/>
                <w:sz w:val="22"/>
                <w:szCs w:val="22"/>
              </w:rPr>
            </w:pPr>
            <w:r w:rsidRPr="006D6A8A">
              <w:rPr>
                <w:rFonts w:ascii="Calibri" w:hAnsi="Calibri" w:cs="Calibri"/>
                <w:sz w:val="22"/>
                <w:szCs w:val="22"/>
              </w:rPr>
              <w:t>Πιστοποιητικό αρμόδιας δικαστικής ή διοικητικής Αρχής, από το οποίο να προκύπτει ότι ο υποψήφιος Ανάδοχος δεν τελεί υπό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147E35">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147E35">
            <w:pPr>
              <w:jc w:val="center"/>
              <w:rPr>
                <w:rFonts w:cs="Calibri"/>
                <w:sz w:val="22"/>
                <w:szCs w:val="22"/>
              </w:rPr>
            </w:pPr>
          </w:p>
        </w:tc>
        <w:tc>
          <w:tcPr>
            <w:tcW w:w="696" w:type="pct"/>
            <w:shd w:val="clear" w:color="C0C0C0" w:fill="auto"/>
            <w:vAlign w:val="center"/>
          </w:tcPr>
          <w:p w:rsidR="0044491A" w:rsidRPr="006D6A8A" w:rsidRDefault="0044491A" w:rsidP="00147E35">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147E35">
            <w:pPr>
              <w:pStyle w:val="NumCharCharCharCharCharCharCharCharChar"/>
              <w:numPr>
                <w:ilvl w:val="0"/>
                <w:numId w:val="28"/>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147E35">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w:t>
            </w:r>
          </w:p>
        </w:tc>
        <w:tc>
          <w:tcPr>
            <w:tcW w:w="548" w:type="pct"/>
            <w:shd w:val="clear" w:color="C0C0C0" w:fill="auto"/>
            <w:vAlign w:val="center"/>
          </w:tcPr>
          <w:p w:rsidR="0044491A" w:rsidRPr="006D6A8A" w:rsidRDefault="0044491A" w:rsidP="00147E35">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147E35">
            <w:pPr>
              <w:jc w:val="center"/>
              <w:rPr>
                <w:rFonts w:cs="Calibri"/>
                <w:sz w:val="22"/>
                <w:szCs w:val="22"/>
              </w:rPr>
            </w:pPr>
          </w:p>
        </w:tc>
        <w:tc>
          <w:tcPr>
            <w:tcW w:w="696" w:type="pct"/>
            <w:shd w:val="clear" w:color="C0C0C0" w:fill="auto"/>
            <w:vAlign w:val="center"/>
          </w:tcPr>
          <w:p w:rsidR="0044491A" w:rsidRPr="006D6A8A" w:rsidRDefault="0044491A" w:rsidP="00147E35">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147E35">
            <w:pPr>
              <w:pStyle w:val="NumCharCharCharCharCharCharCharCharChar"/>
              <w:numPr>
                <w:ilvl w:val="0"/>
                <w:numId w:val="28"/>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147E35">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Πιστοποιητικό αρμόδιας δικαστικής ή διοικητικής Αρχής, από το οποίο να προκύπτει ότι ο υποψήφιος Ανάδοχος δεν τελεί υπό </w:t>
            </w:r>
            <w:proofErr w:type="spellStart"/>
            <w:r w:rsidR="0012133C">
              <w:rPr>
                <w:rFonts w:ascii="Calibri" w:hAnsi="Calibri" w:cs="Calibri"/>
                <w:sz w:val="22"/>
                <w:szCs w:val="22"/>
              </w:rPr>
              <w:t>προπτωχευτική</w:t>
            </w:r>
            <w:proofErr w:type="spellEnd"/>
            <w:r w:rsidR="0012133C">
              <w:rPr>
                <w:rFonts w:ascii="Calibri" w:hAnsi="Calibri" w:cs="Calibri"/>
                <w:sz w:val="22"/>
                <w:szCs w:val="22"/>
              </w:rPr>
              <w:t xml:space="preserve"> διαδικασία εξυγίανσης</w:t>
            </w:r>
            <w:r w:rsidR="00A66F62">
              <w:rPr>
                <w:rFonts w:ascii="Calibri" w:hAnsi="Calibri" w:cs="Calibri"/>
                <w:sz w:val="22"/>
                <w:szCs w:val="22"/>
              </w:rPr>
              <w:t xml:space="preserve"> ή υπό ανάλογη κατάσταση που προβλέπεται στο δίκαιο της χώρας του</w:t>
            </w:r>
            <w:r w:rsidRPr="006D6A8A">
              <w:rPr>
                <w:rFonts w:ascii="Calibri" w:hAnsi="Calibri" w:cs="Calibri"/>
                <w:sz w:val="22"/>
                <w:szCs w:val="22"/>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147E35">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147E35">
            <w:pPr>
              <w:jc w:val="center"/>
              <w:rPr>
                <w:rFonts w:cs="Calibri"/>
                <w:sz w:val="22"/>
                <w:szCs w:val="22"/>
              </w:rPr>
            </w:pPr>
          </w:p>
        </w:tc>
        <w:tc>
          <w:tcPr>
            <w:tcW w:w="696" w:type="pct"/>
            <w:shd w:val="clear" w:color="C0C0C0" w:fill="auto"/>
            <w:vAlign w:val="center"/>
          </w:tcPr>
          <w:p w:rsidR="0044491A" w:rsidRPr="006D6A8A" w:rsidRDefault="0044491A" w:rsidP="00147E35">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147E35">
            <w:pPr>
              <w:pStyle w:val="NumCharCharCharCharCharCharCharCharChar"/>
              <w:numPr>
                <w:ilvl w:val="0"/>
                <w:numId w:val="28"/>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147E35">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w:t>
            </w:r>
            <w:proofErr w:type="spellStart"/>
            <w:r w:rsidR="0012133C">
              <w:rPr>
                <w:rFonts w:ascii="Calibri" w:hAnsi="Calibri" w:cs="Calibri"/>
                <w:sz w:val="22"/>
                <w:szCs w:val="22"/>
              </w:rPr>
              <w:t>προπτωχευτική</w:t>
            </w:r>
            <w:proofErr w:type="spellEnd"/>
            <w:r w:rsidR="0012133C">
              <w:rPr>
                <w:rFonts w:ascii="Calibri" w:hAnsi="Calibri" w:cs="Calibri"/>
                <w:sz w:val="22"/>
                <w:szCs w:val="22"/>
              </w:rPr>
              <w:t xml:space="preserve"> διαδικασία εξυγίανσης</w:t>
            </w:r>
            <w:r w:rsidR="00A66F62">
              <w:rPr>
                <w:rFonts w:ascii="Calibri" w:hAnsi="Calibri" w:cs="Calibri"/>
                <w:sz w:val="22"/>
                <w:szCs w:val="22"/>
              </w:rPr>
              <w:t xml:space="preserve"> ή υπό ανάλογη κατάσταση που προβλέπεται στο δίκαιο της χώρας του</w:t>
            </w:r>
            <w:r w:rsidRPr="006D6A8A">
              <w:rPr>
                <w:rFonts w:ascii="Calibri" w:hAnsi="Calibri" w:cs="Calibri"/>
                <w:sz w:val="22"/>
                <w:szCs w:val="22"/>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147E35">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147E35">
            <w:pPr>
              <w:jc w:val="center"/>
              <w:rPr>
                <w:rFonts w:cs="Calibri"/>
                <w:sz w:val="22"/>
                <w:szCs w:val="22"/>
              </w:rPr>
            </w:pPr>
          </w:p>
        </w:tc>
        <w:tc>
          <w:tcPr>
            <w:tcW w:w="696" w:type="pct"/>
            <w:shd w:val="clear" w:color="C0C0C0" w:fill="auto"/>
            <w:vAlign w:val="center"/>
          </w:tcPr>
          <w:p w:rsidR="0044491A" w:rsidRPr="006D6A8A" w:rsidRDefault="0044491A" w:rsidP="00147E35">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147E35">
            <w:pPr>
              <w:pStyle w:val="NumCharCharCharCharCharCharCharCharChar"/>
              <w:numPr>
                <w:ilvl w:val="0"/>
                <w:numId w:val="28"/>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147E35">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Πιστοποιητικό της αρμόδιας αρχής ή ισοδύναμο πιστοποιητικό της χώρας εγκατάστασης, από το οποίο να προκύπτει ότι είναι εγγεγραμμένος στα μητρώα του οικείου Επιμελητηρίου/Επαγγελματικού Μητρώου </w:t>
            </w:r>
            <w:r w:rsidR="00A66F62">
              <w:rPr>
                <w:rFonts w:ascii="Calibri" w:hAnsi="Calibri" w:cs="Calibri"/>
                <w:sz w:val="22"/>
                <w:szCs w:val="22"/>
              </w:rPr>
              <w:t>ή ισοδύναμες επαγγελματικές οργανώσεις της χώρας εγκατάστασής τους</w:t>
            </w:r>
            <w:r w:rsidR="00A66F62" w:rsidRPr="006D6A8A">
              <w:rPr>
                <w:rFonts w:ascii="Calibri" w:hAnsi="Calibri" w:cs="Calibri"/>
                <w:sz w:val="22"/>
                <w:szCs w:val="22"/>
              </w:rPr>
              <w:t xml:space="preserve"> </w:t>
            </w:r>
            <w:r w:rsidRPr="006D6A8A">
              <w:rPr>
                <w:rFonts w:ascii="Calibri" w:hAnsi="Calibri" w:cs="Calibri"/>
                <w:sz w:val="22"/>
                <w:szCs w:val="22"/>
              </w:rPr>
              <w:t>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48" w:type="pct"/>
            <w:shd w:val="clear" w:color="C0C0C0" w:fill="auto"/>
            <w:vAlign w:val="center"/>
          </w:tcPr>
          <w:p w:rsidR="0044491A" w:rsidRPr="006D6A8A" w:rsidRDefault="0044491A" w:rsidP="00147E35">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147E35">
            <w:pPr>
              <w:jc w:val="center"/>
              <w:rPr>
                <w:rFonts w:cs="Calibri"/>
                <w:sz w:val="22"/>
                <w:szCs w:val="22"/>
              </w:rPr>
            </w:pPr>
          </w:p>
        </w:tc>
        <w:tc>
          <w:tcPr>
            <w:tcW w:w="696" w:type="pct"/>
            <w:shd w:val="clear" w:color="C0C0C0" w:fill="auto"/>
            <w:vAlign w:val="center"/>
          </w:tcPr>
          <w:p w:rsidR="0044491A" w:rsidRPr="006D6A8A" w:rsidRDefault="0044491A" w:rsidP="00147E35">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147E35">
            <w:pPr>
              <w:pStyle w:val="NumCharCharCharCharCharCharCharCharChar"/>
              <w:numPr>
                <w:ilvl w:val="0"/>
                <w:numId w:val="28"/>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147E35">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Υπεύθυνη δήλωση του Ν. 1599/1986 ή ένορκη δήλωση ενώπιον αρμόδιας αρχής ή συμβολαιογράφου ή, αν στη χώρα του υποψήφιου Αναδόχου δεν προβλέπεται ένορκη δήλωση, υπεύθυνη δήλωση ενώπιον δικαστικής ή διοικητικής αρχής, συμβολαιογράφου ή αρμόδιου επαγγελματικού οργανισμού, στην οποία ο υποψήφιος Ανάδοχος θα δηλώνει όλους τους οργανισμούς κοινωνικής ασφάλισης στους οποίους οφείλει να καταβάλει εισφορές για το απασχολούμενο από αυτόν προσωπικό. </w:t>
            </w:r>
          </w:p>
        </w:tc>
        <w:tc>
          <w:tcPr>
            <w:tcW w:w="548" w:type="pct"/>
            <w:shd w:val="clear" w:color="C0C0C0" w:fill="auto"/>
            <w:vAlign w:val="center"/>
          </w:tcPr>
          <w:p w:rsidR="0044491A" w:rsidRPr="006D6A8A" w:rsidRDefault="0044491A" w:rsidP="00147E35">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147E35">
            <w:pPr>
              <w:jc w:val="center"/>
              <w:rPr>
                <w:rFonts w:cs="Calibri"/>
                <w:sz w:val="22"/>
                <w:szCs w:val="22"/>
              </w:rPr>
            </w:pPr>
          </w:p>
        </w:tc>
        <w:tc>
          <w:tcPr>
            <w:tcW w:w="696" w:type="pct"/>
            <w:shd w:val="clear" w:color="C0C0C0" w:fill="auto"/>
            <w:vAlign w:val="center"/>
          </w:tcPr>
          <w:p w:rsidR="0044491A" w:rsidRPr="006D6A8A" w:rsidRDefault="0044491A" w:rsidP="00147E35">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147E35">
            <w:pPr>
              <w:pStyle w:val="NumCharCharCharCharCharCharCharCharChar"/>
              <w:numPr>
                <w:ilvl w:val="0"/>
                <w:numId w:val="28"/>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147E35">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έκδοσης μετά  την ημερομηνία κοινοποίησης της πρόσκλησης υποβολής των δικαιολογητικών κατακύρωσης του Διαγωνισμού. </w:t>
            </w:r>
          </w:p>
        </w:tc>
        <w:tc>
          <w:tcPr>
            <w:tcW w:w="548" w:type="pct"/>
            <w:shd w:val="clear" w:color="C0C0C0" w:fill="auto"/>
            <w:vAlign w:val="center"/>
          </w:tcPr>
          <w:p w:rsidR="0044491A" w:rsidRPr="006D6A8A" w:rsidRDefault="0044491A" w:rsidP="00147E35">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147E35">
            <w:pPr>
              <w:jc w:val="center"/>
              <w:rPr>
                <w:rFonts w:cs="Calibri"/>
                <w:sz w:val="22"/>
                <w:szCs w:val="22"/>
              </w:rPr>
            </w:pPr>
          </w:p>
        </w:tc>
        <w:tc>
          <w:tcPr>
            <w:tcW w:w="696" w:type="pct"/>
            <w:shd w:val="clear" w:color="C0C0C0" w:fill="auto"/>
            <w:vAlign w:val="center"/>
          </w:tcPr>
          <w:p w:rsidR="0044491A" w:rsidRPr="006D6A8A" w:rsidRDefault="0044491A" w:rsidP="00147E35">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147E35">
            <w:pPr>
              <w:pStyle w:val="NumCharCharCharCharCharCharCharCharChar"/>
              <w:numPr>
                <w:ilvl w:val="0"/>
                <w:numId w:val="28"/>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147E35">
            <w:pPr>
              <w:pStyle w:val="TabletextChar"/>
              <w:spacing w:after="0"/>
              <w:ind w:left="125" w:right="40"/>
              <w:jc w:val="both"/>
              <w:rPr>
                <w:rFonts w:ascii="Calibri" w:hAnsi="Calibri" w:cs="Calibri"/>
                <w:sz w:val="22"/>
                <w:szCs w:val="22"/>
              </w:rPr>
            </w:pPr>
            <w:r w:rsidRPr="006D6A8A">
              <w:rPr>
                <w:rFonts w:ascii="Calibri" w:hAnsi="Calibri" w:cs="Calibri"/>
                <w:sz w:val="22"/>
                <w:szCs w:val="22"/>
              </w:rPr>
              <w:t>Πιστοποιητικό αρμόδιας αρχής από το οποίο να προκύπτει ότι ο υποψήφιος Ανάδοχος είναι ενήμερος ως προς τις φορολογικές υποχρεώσεις του έκδοσης μετά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147E35">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147E35">
            <w:pPr>
              <w:jc w:val="center"/>
              <w:rPr>
                <w:rFonts w:cs="Calibri"/>
                <w:sz w:val="22"/>
                <w:szCs w:val="22"/>
              </w:rPr>
            </w:pPr>
          </w:p>
        </w:tc>
        <w:tc>
          <w:tcPr>
            <w:tcW w:w="696" w:type="pct"/>
            <w:shd w:val="clear" w:color="C0C0C0" w:fill="auto"/>
            <w:vAlign w:val="center"/>
          </w:tcPr>
          <w:p w:rsidR="0044491A" w:rsidRPr="006D6A8A" w:rsidRDefault="0044491A" w:rsidP="00147E35">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147E35">
            <w:pPr>
              <w:pStyle w:val="NumCharCharCharCharCharCharCharCharChar"/>
              <w:numPr>
                <w:ilvl w:val="0"/>
                <w:numId w:val="28"/>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147E35">
            <w:pPr>
              <w:pStyle w:val="TabletextChar"/>
              <w:spacing w:after="0"/>
              <w:ind w:left="125" w:right="40"/>
              <w:jc w:val="both"/>
              <w:rPr>
                <w:rFonts w:ascii="Calibri" w:hAnsi="Calibri" w:cs="Calibri"/>
                <w:sz w:val="22"/>
                <w:szCs w:val="22"/>
              </w:rPr>
            </w:pPr>
            <w:r w:rsidRPr="006D6A8A">
              <w:rPr>
                <w:rFonts w:ascii="Calibri" w:hAnsi="Calibri" w:cs="Calibri"/>
                <w:sz w:val="22"/>
                <w:szCs w:val="22"/>
              </w:rPr>
              <w:t>Υπεύθυνη Δήλωση, σύμφωνα με τις διατάξεις της Κοινής Υπουργικής Απόφασης 20977/2007, ότι δεν έχει εκδοθεί εις βάρος του καταδικαστική απόφαση κατά την έννοια του άρθρου 3 του Ν. 3310/2005, όπως αντικαταστάθηκε με το άρθρο 3 του Ν. 3414/2005.</w:t>
            </w:r>
          </w:p>
        </w:tc>
        <w:tc>
          <w:tcPr>
            <w:tcW w:w="548" w:type="pct"/>
            <w:shd w:val="clear" w:color="C0C0C0" w:fill="auto"/>
            <w:vAlign w:val="center"/>
          </w:tcPr>
          <w:p w:rsidR="0044491A" w:rsidRPr="006D6A8A" w:rsidRDefault="0044491A" w:rsidP="00147E35">
            <w:pPr>
              <w:pStyle w:val="Normalmystyle"/>
              <w:widowControl/>
              <w:spacing w:after="0"/>
              <w:jc w:val="center"/>
              <w:rPr>
                <w:rFonts w:ascii="Calibri" w:hAnsi="Calibri" w:cs="Calibri"/>
                <w:bCs/>
                <w:szCs w:val="22"/>
              </w:rPr>
            </w:pPr>
          </w:p>
        </w:tc>
        <w:tc>
          <w:tcPr>
            <w:tcW w:w="548" w:type="pct"/>
            <w:shd w:val="clear" w:color="C0C0C0" w:fill="auto"/>
            <w:vAlign w:val="center"/>
          </w:tcPr>
          <w:p w:rsidR="0044491A" w:rsidRPr="006D6A8A" w:rsidRDefault="0044491A" w:rsidP="00147E35">
            <w:pPr>
              <w:jc w:val="center"/>
              <w:rPr>
                <w:rFonts w:cs="Calibri"/>
                <w:sz w:val="22"/>
                <w:szCs w:val="22"/>
              </w:rPr>
            </w:pPr>
          </w:p>
        </w:tc>
        <w:tc>
          <w:tcPr>
            <w:tcW w:w="696" w:type="pct"/>
            <w:shd w:val="clear" w:color="C0C0C0" w:fill="auto"/>
            <w:vAlign w:val="center"/>
          </w:tcPr>
          <w:p w:rsidR="0044491A" w:rsidRPr="006D6A8A" w:rsidRDefault="0044491A" w:rsidP="00147E35">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147E35">
            <w:pPr>
              <w:pStyle w:val="NumCharCharCharCharCharCharCharCharChar"/>
              <w:numPr>
                <w:ilvl w:val="0"/>
                <w:numId w:val="28"/>
              </w:numPr>
              <w:jc w:val="center"/>
              <w:rPr>
                <w:rFonts w:ascii="Calibri" w:hAnsi="Calibri" w:cs="Calibri"/>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147E35">
            <w:pPr>
              <w:pStyle w:val="TabletextChar"/>
              <w:spacing w:after="0"/>
              <w:ind w:left="125" w:right="40"/>
              <w:jc w:val="both"/>
              <w:rPr>
                <w:rFonts w:ascii="Calibri" w:hAnsi="Calibri" w:cs="Calibri"/>
                <w:sz w:val="22"/>
                <w:szCs w:val="22"/>
              </w:rPr>
            </w:pPr>
            <w:r w:rsidRPr="006D6A8A">
              <w:rPr>
                <w:rFonts w:ascii="Calibri" w:hAnsi="Calibri" w:cs="Calibri"/>
                <w:sz w:val="22"/>
                <w:szCs w:val="22"/>
              </w:rPr>
              <w:t>Έγγραφο παροχής ειδικής πληρεξουσιότητας προς εκείνον που υποβάλει τον Φάκελο Δικαιολογητικών Κατακύρωσης.</w:t>
            </w:r>
          </w:p>
        </w:tc>
        <w:tc>
          <w:tcPr>
            <w:tcW w:w="548" w:type="pct"/>
            <w:shd w:val="clear" w:color="C0C0C0" w:fill="auto"/>
            <w:vAlign w:val="center"/>
          </w:tcPr>
          <w:p w:rsidR="0044491A" w:rsidRPr="006D6A8A" w:rsidRDefault="0044491A" w:rsidP="00147E35">
            <w:pPr>
              <w:pStyle w:val="Normalmystyle"/>
              <w:widowControl/>
              <w:spacing w:after="0"/>
              <w:jc w:val="center"/>
              <w:rPr>
                <w:rFonts w:ascii="Calibri" w:hAnsi="Calibri" w:cs="Calibri"/>
                <w:bCs/>
                <w:szCs w:val="22"/>
              </w:rPr>
            </w:pPr>
            <w:r w:rsidRPr="006D6A8A">
              <w:rPr>
                <w:rFonts w:ascii="Calibri" w:hAnsi="Calibri" w:cs="Calibri"/>
                <w:bCs/>
                <w:szCs w:val="22"/>
              </w:rPr>
              <w:t xml:space="preserve">ΝΑΙ </w:t>
            </w:r>
            <w:r w:rsidRPr="006D6A8A">
              <w:rPr>
                <w:rStyle w:val="aa"/>
                <w:rFonts w:ascii="Calibri" w:hAnsi="Calibri" w:cs="Calibri"/>
                <w:bCs/>
                <w:szCs w:val="22"/>
              </w:rPr>
              <w:footnoteReference w:id="2"/>
            </w:r>
          </w:p>
        </w:tc>
        <w:tc>
          <w:tcPr>
            <w:tcW w:w="548" w:type="pct"/>
            <w:shd w:val="clear" w:color="C0C0C0" w:fill="auto"/>
            <w:vAlign w:val="center"/>
          </w:tcPr>
          <w:p w:rsidR="0044491A" w:rsidRPr="006D6A8A" w:rsidRDefault="0044491A" w:rsidP="00147E35">
            <w:pPr>
              <w:jc w:val="center"/>
              <w:rPr>
                <w:rFonts w:cs="Calibri"/>
                <w:sz w:val="22"/>
                <w:szCs w:val="22"/>
              </w:rPr>
            </w:pPr>
          </w:p>
        </w:tc>
        <w:tc>
          <w:tcPr>
            <w:tcW w:w="696" w:type="pct"/>
            <w:shd w:val="clear" w:color="C0C0C0" w:fill="auto"/>
            <w:vAlign w:val="center"/>
          </w:tcPr>
          <w:p w:rsidR="0044491A" w:rsidRPr="006D6A8A" w:rsidRDefault="0044491A" w:rsidP="00147E35">
            <w:pPr>
              <w:ind w:left="87"/>
              <w:jc w:val="center"/>
              <w:rPr>
                <w:rFonts w:cs="Calibri"/>
                <w:sz w:val="22"/>
                <w:szCs w:val="22"/>
              </w:rPr>
            </w:pPr>
          </w:p>
        </w:tc>
      </w:tr>
    </w:tbl>
    <w:p w:rsidR="0044491A" w:rsidRDefault="0044491A" w:rsidP="00CB796C">
      <w:pPr>
        <w:spacing w:before="60"/>
        <w:jc w:val="both"/>
        <w:rPr>
          <w:sz w:val="22"/>
          <w:szCs w:val="22"/>
        </w:rPr>
      </w:pPr>
      <w:r w:rsidRPr="006D6A8A">
        <w:rPr>
          <w:sz w:val="22"/>
          <w:szCs w:val="22"/>
        </w:rPr>
        <w:t>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ή, στα κράτη όπου δεν προβλέπεται Ένορκη Βεβαίωση, με Υπεύθυνη Δήλωση του υποψήφιου Αναδόχου ενώπιον δικαστικής ή διοικητική αρχής, συμβολαιογράφου ή αρμόδιου επαγγελματικού οργανισμού της χώρας του υποψήφιου Αναδόχου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D75A04" w:rsidRDefault="00D75A04">
      <w:pPr>
        <w:rPr>
          <w:sz w:val="22"/>
          <w:szCs w:val="22"/>
        </w:rPr>
      </w:pPr>
      <w:r>
        <w:rPr>
          <w:sz w:val="22"/>
          <w:szCs w:val="22"/>
        </w:rPr>
        <w:br w:type="page"/>
      </w:r>
    </w:p>
    <w:p w:rsidR="00722E53" w:rsidRPr="006D6A8A" w:rsidRDefault="00722E53" w:rsidP="00CB796C">
      <w:pPr>
        <w:spacing w:before="60"/>
        <w:jc w:val="both"/>
        <w:rPr>
          <w:sz w:val="22"/>
          <w:szCs w:val="22"/>
        </w:rPr>
      </w:pPr>
    </w:p>
    <w:p w:rsidR="0044491A" w:rsidRPr="006D6A8A" w:rsidRDefault="0044491A" w:rsidP="00CB796C">
      <w:pPr>
        <w:pStyle w:val="3"/>
        <w:numPr>
          <w:ilvl w:val="3"/>
          <w:numId w:val="29"/>
        </w:numPr>
        <w:tabs>
          <w:tab w:val="clear" w:pos="720"/>
          <w:tab w:val="num" w:pos="993"/>
        </w:tabs>
        <w:spacing w:before="60"/>
        <w:rPr>
          <w:sz w:val="24"/>
          <w:szCs w:val="24"/>
        </w:rPr>
      </w:pPr>
      <w:bookmarkStart w:id="143" w:name="_Toc315107411"/>
      <w:bookmarkStart w:id="144" w:name="_Toc360115280"/>
      <w:r w:rsidRPr="006D6A8A">
        <w:rPr>
          <w:sz w:val="24"/>
          <w:szCs w:val="24"/>
        </w:rPr>
        <w:t>Τα ημεδαπά Νομικά Πρόσωπα</w:t>
      </w:r>
      <w:bookmarkEnd w:id="143"/>
      <w:bookmarkEnd w:id="14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54"/>
        <w:gridCol w:w="5644"/>
        <w:gridCol w:w="1059"/>
        <w:gridCol w:w="1059"/>
        <w:gridCol w:w="1345"/>
      </w:tblGrid>
      <w:tr w:rsidR="0044491A" w:rsidRPr="006D6A8A">
        <w:trPr>
          <w:cantSplit/>
          <w:tblHeader/>
        </w:trPr>
        <w:tc>
          <w:tcPr>
            <w:tcW w:w="287" w:type="pct"/>
            <w:shd w:val="clear" w:color="auto" w:fill="E6E6E6"/>
            <w:tcMar>
              <w:top w:w="20" w:type="dxa"/>
              <w:left w:w="20" w:type="dxa"/>
              <w:bottom w:w="0" w:type="dxa"/>
              <w:right w:w="20" w:type="dxa"/>
            </w:tcMar>
            <w:vAlign w:val="center"/>
          </w:tcPr>
          <w:p w:rsidR="0044491A" w:rsidRPr="006D6A8A" w:rsidRDefault="0044491A" w:rsidP="00147E35">
            <w:pPr>
              <w:jc w:val="center"/>
              <w:rPr>
                <w:rFonts w:cs="Calibri"/>
                <w:b/>
                <w:bCs/>
                <w:sz w:val="22"/>
                <w:szCs w:val="22"/>
              </w:rPr>
            </w:pPr>
            <w:r w:rsidRPr="006D6A8A">
              <w:rPr>
                <w:rFonts w:cs="Calibri"/>
                <w:b/>
                <w:bCs/>
                <w:sz w:val="22"/>
                <w:szCs w:val="22"/>
              </w:rPr>
              <w:t>Α/Α</w:t>
            </w:r>
          </w:p>
        </w:tc>
        <w:tc>
          <w:tcPr>
            <w:tcW w:w="2921" w:type="pct"/>
            <w:shd w:val="clear" w:color="auto" w:fill="E6E6E6"/>
            <w:tcMar>
              <w:top w:w="20" w:type="dxa"/>
              <w:left w:w="20" w:type="dxa"/>
              <w:bottom w:w="0" w:type="dxa"/>
              <w:right w:w="20" w:type="dxa"/>
            </w:tcMar>
            <w:vAlign w:val="center"/>
          </w:tcPr>
          <w:p w:rsidR="0044491A" w:rsidRPr="006D6A8A" w:rsidRDefault="0044491A" w:rsidP="00147E35">
            <w:pPr>
              <w:jc w:val="center"/>
              <w:rPr>
                <w:rFonts w:cs="Calibri"/>
                <w:b/>
                <w:bCs/>
                <w:sz w:val="22"/>
                <w:szCs w:val="22"/>
              </w:rPr>
            </w:pPr>
            <w:r w:rsidRPr="006D6A8A">
              <w:rPr>
                <w:rFonts w:cs="Calibri"/>
                <w:b/>
                <w:bCs/>
                <w:sz w:val="22"/>
                <w:szCs w:val="22"/>
              </w:rPr>
              <w:t>ΠΕΡΙΓΡΑΦΗ ΔΙΚΑΙΟΛΟΓΗΤΙΚΟΥ</w:t>
            </w:r>
          </w:p>
        </w:tc>
        <w:tc>
          <w:tcPr>
            <w:tcW w:w="548" w:type="pct"/>
            <w:shd w:val="clear" w:color="auto" w:fill="E6E6E6"/>
            <w:vAlign w:val="center"/>
          </w:tcPr>
          <w:p w:rsidR="0044491A" w:rsidRPr="006D6A8A" w:rsidRDefault="0044491A" w:rsidP="00147E35">
            <w:pPr>
              <w:jc w:val="center"/>
              <w:rPr>
                <w:rFonts w:cs="Calibri"/>
                <w:b/>
                <w:bCs/>
                <w:sz w:val="22"/>
                <w:szCs w:val="22"/>
              </w:rPr>
            </w:pPr>
            <w:r w:rsidRPr="006D6A8A">
              <w:rPr>
                <w:rFonts w:cs="Calibri"/>
                <w:b/>
                <w:bCs/>
                <w:sz w:val="22"/>
                <w:szCs w:val="22"/>
              </w:rPr>
              <w:t>ΑΠΑΙΤΗΣΗ</w:t>
            </w:r>
          </w:p>
        </w:tc>
        <w:tc>
          <w:tcPr>
            <w:tcW w:w="548" w:type="pct"/>
            <w:shd w:val="clear" w:color="auto" w:fill="E6E6E6"/>
            <w:vAlign w:val="center"/>
          </w:tcPr>
          <w:p w:rsidR="0044491A" w:rsidRPr="006D6A8A" w:rsidRDefault="0044491A" w:rsidP="00147E35">
            <w:pPr>
              <w:jc w:val="center"/>
              <w:rPr>
                <w:rFonts w:cs="Calibri"/>
                <w:b/>
                <w:bCs/>
                <w:sz w:val="22"/>
                <w:szCs w:val="22"/>
              </w:rPr>
            </w:pPr>
            <w:r w:rsidRPr="006D6A8A">
              <w:rPr>
                <w:rFonts w:cs="Calibri"/>
                <w:b/>
                <w:bCs/>
                <w:sz w:val="22"/>
                <w:szCs w:val="22"/>
              </w:rPr>
              <w:t>ΑΠΑΝΤΗΣΗ</w:t>
            </w:r>
          </w:p>
        </w:tc>
        <w:tc>
          <w:tcPr>
            <w:tcW w:w="696" w:type="pct"/>
            <w:shd w:val="clear" w:color="auto" w:fill="E6E6E6"/>
            <w:vAlign w:val="center"/>
          </w:tcPr>
          <w:p w:rsidR="0044491A" w:rsidRPr="006D6A8A" w:rsidRDefault="0044491A" w:rsidP="00147E35">
            <w:pPr>
              <w:jc w:val="center"/>
              <w:rPr>
                <w:rFonts w:cs="Calibri"/>
                <w:b/>
                <w:bCs/>
                <w:sz w:val="22"/>
                <w:szCs w:val="22"/>
              </w:rPr>
            </w:pPr>
            <w:r w:rsidRPr="006D6A8A">
              <w:rPr>
                <w:rFonts w:cs="Calibri"/>
                <w:b/>
                <w:bCs/>
                <w:sz w:val="22"/>
                <w:szCs w:val="22"/>
              </w:rPr>
              <w:t>ΠΑΡΑΠΟΜΠΗ</w:t>
            </w:r>
          </w:p>
        </w:tc>
      </w:tr>
      <w:tr w:rsidR="0044491A" w:rsidRPr="006D6A8A">
        <w:trPr>
          <w:trHeight w:val="495"/>
          <w:tblHeader/>
        </w:trPr>
        <w:tc>
          <w:tcPr>
            <w:tcW w:w="287" w:type="pct"/>
            <w:shd w:val="clear" w:color="auto" w:fill="FFFFFF"/>
            <w:tcMar>
              <w:top w:w="20" w:type="dxa"/>
              <w:left w:w="20" w:type="dxa"/>
              <w:bottom w:w="0" w:type="dxa"/>
              <w:right w:w="20" w:type="dxa"/>
            </w:tcMar>
          </w:tcPr>
          <w:p w:rsidR="0044491A" w:rsidRPr="006D6A8A" w:rsidRDefault="0044491A" w:rsidP="00147E35">
            <w:pPr>
              <w:numPr>
                <w:ilvl w:val="0"/>
                <w:numId w:val="6"/>
              </w:numPr>
              <w:jc w:val="center"/>
              <w:rPr>
                <w:rFonts w:eastAsia="Arial Unicode MS" w:cs="Calibri"/>
                <w:bCs/>
                <w:sz w:val="22"/>
                <w:szCs w:val="22"/>
              </w:rPr>
            </w:pPr>
          </w:p>
        </w:tc>
        <w:tc>
          <w:tcPr>
            <w:tcW w:w="2921" w:type="pct"/>
            <w:shd w:val="clear" w:color="auto" w:fill="FFFFFF"/>
            <w:tcMar>
              <w:top w:w="20" w:type="dxa"/>
              <w:left w:w="20" w:type="dxa"/>
              <w:bottom w:w="0" w:type="dxa"/>
              <w:right w:w="57" w:type="dxa"/>
            </w:tcMar>
          </w:tcPr>
          <w:p w:rsidR="0044491A" w:rsidRPr="006D6A8A" w:rsidRDefault="0044491A" w:rsidP="00147E35">
            <w:pPr>
              <w:pStyle w:val="TabletextChar"/>
              <w:spacing w:after="0"/>
              <w:ind w:left="125" w:right="40"/>
              <w:jc w:val="both"/>
              <w:rPr>
                <w:rFonts w:ascii="Calibri" w:eastAsia="Arial Unicode MS" w:hAnsi="Calibri" w:cs="Calibri"/>
                <w:sz w:val="22"/>
                <w:szCs w:val="22"/>
              </w:rPr>
            </w:pPr>
            <w:r w:rsidRPr="006D6A8A">
              <w:rPr>
                <w:rFonts w:ascii="Calibri" w:hAnsi="Calibri" w:cs="Calibri"/>
                <w:sz w:val="22"/>
                <w:szCs w:val="22"/>
              </w:rPr>
              <w:t>Απόσπασμα</w:t>
            </w:r>
            <w:r w:rsidRPr="006D6A8A">
              <w:rPr>
                <w:rFonts w:ascii="Calibri" w:eastAsia="Arial Unicode MS" w:hAnsi="Calibri" w:cs="Calibri"/>
                <w:sz w:val="22"/>
                <w:szCs w:val="22"/>
              </w:rPr>
              <w:t xml:space="preserve"> ποινικού μητρώου από το οποίο να προκύπτει ότι α) ομόρρυθμοι εταίροι και διαχειριστές Ο.Ε. και Ε.Ε. β) διαχειριστές Ε.Π.Ε. γ) Πρόεδρος και Διευθύνων Σύμβουλος Α.Ε. δ) οι νόμιμοι εκπρόσωποι κάθε άλλου νομικού προσώπου δεν έχουν καταδικαστεί για αδίκημα σχετικό με την άσκηση της επαγγελματικής τους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w:t>
            </w:r>
            <w:proofErr w:type="spellStart"/>
            <w:r w:rsidRPr="006D6A8A">
              <w:rPr>
                <w:rFonts w:ascii="Calibri" w:eastAsia="Arial Unicode MS" w:hAnsi="Calibri" w:cs="Calibri"/>
                <w:sz w:val="22"/>
                <w:szCs w:val="22"/>
              </w:rPr>
              <w:t>παράγρ</w:t>
            </w:r>
            <w:proofErr w:type="spellEnd"/>
            <w:r w:rsidRPr="006D6A8A">
              <w:rPr>
                <w:rFonts w:ascii="Calibri" w:eastAsia="Arial Unicode MS" w:hAnsi="Calibri" w:cs="Calibri"/>
                <w:sz w:val="22"/>
                <w:szCs w:val="22"/>
              </w:rPr>
              <w:t>.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44491A" w:rsidRPr="006D6A8A" w:rsidRDefault="0044491A" w:rsidP="00147E35">
            <w:pPr>
              <w:jc w:val="center"/>
              <w:rPr>
                <w:rFonts w:cs="Calibri"/>
                <w:sz w:val="22"/>
                <w:szCs w:val="22"/>
              </w:rPr>
            </w:pPr>
            <w:r w:rsidRPr="006D6A8A">
              <w:rPr>
                <w:rFonts w:cs="Calibri"/>
                <w:sz w:val="22"/>
                <w:szCs w:val="22"/>
              </w:rPr>
              <w:t>ΝΑΙ</w:t>
            </w:r>
          </w:p>
        </w:tc>
        <w:tc>
          <w:tcPr>
            <w:tcW w:w="548" w:type="pct"/>
            <w:shd w:val="clear" w:color="auto" w:fill="FFFFFF"/>
            <w:vAlign w:val="center"/>
          </w:tcPr>
          <w:p w:rsidR="0044491A" w:rsidRPr="006D6A8A" w:rsidRDefault="0044491A" w:rsidP="00147E35">
            <w:pPr>
              <w:jc w:val="center"/>
              <w:rPr>
                <w:rFonts w:cs="Calibri"/>
                <w:sz w:val="22"/>
                <w:szCs w:val="22"/>
              </w:rPr>
            </w:pPr>
          </w:p>
        </w:tc>
        <w:tc>
          <w:tcPr>
            <w:tcW w:w="696" w:type="pct"/>
            <w:shd w:val="clear" w:color="auto" w:fill="FFFFFF"/>
            <w:vAlign w:val="center"/>
          </w:tcPr>
          <w:p w:rsidR="0044491A" w:rsidRPr="006D6A8A" w:rsidRDefault="0044491A" w:rsidP="00147E35">
            <w:pPr>
              <w:ind w:left="87"/>
              <w:jc w:val="center"/>
              <w:rPr>
                <w:rFonts w:cs="Calibri"/>
                <w:sz w:val="22"/>
                <w:szCs w:val="22"/>
              </w:rPr>
            </w:pPr>
          </w:p>
        </w:tc>
      </w:tr>
      <w:tr w:rsidR="0044491A" w:rsidRPr="006D6A8A">
        <w:trPr>
          <w:trHeight w:val="495"/>
          <w:tblHeader/>
        </w:trPr>
        <w:tc>
          <w:tcPr>
            <w:tcW w:w="287" w:type="pct"/>
            <w:shd w:val="clear" w:color="auto" w:fill="FFFFFF"/>
            <w:tcMar>
              <w:top w:w="20" w:type="dxa"/>
              <w:left w:w="20" w:type="dxa"/>
              <w:bottom w:w="0" w:type="dxa"/>
              <w:right w:w="20" w:type="dxa"/>
            </w:tcMar>
          </w:tcPr>
          <w:p w:rsidR="0044491A" w:rsidRPr="006D6A8A" w:rsidRDefault="0044491A" w:rsidP="00147E35">
            <w:pPr>
              <w:numPr>
                <w:ilvl w:val="0"/>
                <w:numId w:val="6"/>
              </w:numPr>
              <w:jc w:val="center"/>
              <w:rPr>
                <w:rFonts w:eastAsia="Arial Unicode MS" w:cs="Calibri"/>
                <w:bCs/>
                <w:sz w:val="22"/>
                <w:szCs w:val="22"/>
              </w:rPr>
            </w:pPr>
          </w:p>
        </w:tc>
        <w:tc>
          <w:tcPr>
            <w:tcW w:w="2921" w:type="pct"/>
            <w:shd w:val="clear" w:color="auto" w:fill="FFFFFF"/>
            <w:tcMar>
              <w:top w:w="20" w:type="dxa"/>
              <w:left w:w="20" w:type="dxa"/>
              <w:bottom w:w="0" w:type="dxa"/>
              <w:right w:w="57" w:type="dxa"/>
            </w:tcMar>
          </w:tcPr>
          <w:p w:rsidR="0044491A" w:rsidRPr="006D6A8A" w:rsidRDefault="0044491A" w:rsidP="00147E35">
            <w:pPr>
              <w:pStyle w:val="TabletextChar"/>
              <w:spacing w:after="0"/>
              <w:ind w:left="125" w:right="40"/>
              <w:jc w:val="both"/>
              <w:rPr>
                <w:rFonts w:ascii="Calibri" w:eastAsia="Arial Unicode MS" w:hAnsi="Calibri" w:cs="Calibri"/>
                <w:sz w:val="22"/>
                <w:szCs w:val="22"/>
              </w:rPr>
            </w:pPr>
            <w:r w:rsidRPr="006D6A8A">
              <w:rPr>
                <w:rFonts w:ascii="Calibri" w:eastAsia="Arial Unicode MS" w:hAnsi="Calibri" w:cs="Calibri"/>
                <w:sz w:val="22"/>
                <w:szCs w:val="22"/>
              </w:rPr>
              <w:t xml:space="preserve">Εφόσον από την προσκόμιση των νομιμοποιητικών εγγράφων για τη λειτουργία των νομικών προσώπων έχει υπάρξει οποιαδήποτε αλλαγή ή τροποποίηση, ο </w:t>
            </w:r>
            <w:r w:rsidRPr="006D6A8A">
              <w:rPr>
                <w:rFonts w:ascii="Calibri" w:hAnsi="Calibri" w:cs="Calibri"/>
                <w:sz w:val="22"/>
                <w:szCs w:val="22"/>
              </w:rPr>
              <w:t>Ανάδοχος</w:t>
            </w:r>
            <w:r w:rsidRPr="006D6A8A">
              <w:rPr>
                <w:rFonts w:ascii="Calibri" w:eastAsia="Arial Unicode MS" w:hAnsi="Calibri" w:cs="Calibri"/>
                <w:sz w:val="22"/>
                <w:szCs w:val="22"/>
              </w:rPr>
              <w:t xml:space="preserve"> υποχρεούται να προσκομίσει με τα δικαιολογητικά κατακύρωσης και τα σχετικά έγγραφα (λ.χ. τροποποίηση καταστατικού).</w:t>
            </w:r>
          </w:p>
        </w:tc>
        <w:tc>
          <w:tcPr>
            <w:tcW w:w="548" w:type="pct"/>
            <w:shd w:val="clear" w:color="auto" w:fill="FFFFFF"/>
            <w:vAlign w:val="center"/>
          </w:tcPr>
          <w:p w:rsidR="0044491A" w:rsidRPr="006D6A8A" w:rsidRDefault="0044491A" w:rsidP="00147E35">
            <w:pPr>
              <w:jc w:val="center"/>
              <w:rPr>
                <w:rFonts w:cs="Calibri"/>
                <w:sz w:val="22"/>
                <w:szCs w:val="22"/>
              </w:rPr>
            </w:pPr>
            <w:r w:rsidRPr="006D6A8A">
              <w:rPr>
                <w:rFonts w:cs="Calibri"/>
                <w:sz w:val="22"/>
                <w:szCs w:val="22"/>
              </w:rPr>
              <w:t>ΝΑΙ</w:t>
            </w:r>
          </w:p>
        </w:tc>
        <w:tc>
          <w:tcPr>
            <w:tcW w:w="548" w:type="pct"/>
            <w:shd w:val="clear" w:color="auto" w:fill="FFFFFF"/>
            <w:vAlign w:val="center"/>
          </w:tcPr>
          <w:p w:rsidR="0044491A" w:rsidRPr="006D6A8A" w:rsidRDefault="0044491A" w:rsidP="00147E35">
            <w:pPr>
              <w:jc w:val="center"/>
              <w:rPr>
                <w:rFonts w:cs="Calibri"/>
                <w:sz w:val="22"/>
                <w:szCs w:val="22"/>
              </w:rPr>
            </w:pPr>
          </w:p>
        </w:tc>
        <w:tc>
          <w:tcPr>
            <w:tcW w:w="696" w:type="pct"/>
            <w:shd w:val="clear" w:color="auto" w:fill="FFFFFF"/>
            <w:vAlign w:val="center"/>
          </w:tcPr>
          <w:p w:rsidR="0044491A" w:rsidRPr="006D6A8A" w:rsidRDefault="0044491A" w:rsidP="00147E35">
            <w:pPr>
              <w:ind w:left="87"/>
              <w:jc w:val="center"/>
              <w:rPr>
                <w:rFonts w:cs="Calibri"/>
                <w:sz w:val="22"/>
                <w:szCs w:val="22"/>
              </w:rPr>
            </w:pPr>
          </w:p>
        </w:tc>
      </w:tr>
      <w:tr w:rsidR="0044491A" w:rsidRPr="006D6A8A">
        <w:trPr>
          <w:trHeight w:val="495"/>
          <w:tblHeader/>
        </w:trPr>
        <w:tc>
          <w:tcPr>
            <w:tcW w:w="287" w:type="pct"/>
            <w:shd w:val="clear" w:color="auto" w:fill="FFFFFF"/>
            <w:tcMar>
              <w:top w:w="20" w:type="dxa"/>
              <w:left w:w="20" w:type="dxa"/>
              <w:bottom w:w="0" w:type="dxa"/>
              <w:right w:w="20" w:type="dxa"/>
            </w:tcMar>
          </w:tcPr>
          <w:p w:rsidR="0044491A" w:rsidRPr="006D6A8A" w:rsidRDefault="0044491A" w:rsidP="00147E35">
            <w:pPr>
              <w:numPr>
                <w:ilvl w:val="0"/>
                <w:numId w:val="6"/>
              </w:numPr>
              <w:jc w:val="center"/>
              <w:rPr>
                <w:rFonts w:eastAsia="Arial Unicode MS" w:cs="Calibri"/>
                <w:bCs/>
                <w:sz w:val="22"/>
                <w:szCs w:val="22"/>
              </w:rPr>
            </w:pPr>
          </w:p>
        </w:tc>
        <w:tc>
          <w:tcPr>
            <w:tcW w:w="2921" w:type="pct"/>
            <w:shd w:val="clear" w:color="auto" w:fill="FFFFFF"/>
            <w:tcMar>
              <w:top w:w="20" w:type="dxa"/>
              <w:left w:w="20" w:type="dxa"/>
              <w:bottom w:w="0" w:type="dxa"/>
              <w:right w:w="57" w:type="dxa"/>
            </w:tcMar>
          </w:tcPr>
          <w:p w:rsidR="0044491A" w:rsidRPr="006D6A8A" w:rsidRDefault="0044491A" w:rsidP="00147E35">
            <w:pPr>
              <w:pStyle w:val="TabletextChar"/>
              <w:spacing w:after="0"/>
              <w:ind w:left="125" w:right="40"/>
              <w:jc w:val="both"/>
              <w:rPr>
                <w:rFonts w:ascii="Calibri" w:eastAsia="Arial Unicode MS" w:hAnsi="Calibri" w:cs="Calibri"/>
                <w:sz w:val="22"/>
                <w:szCs w:val="22"/>
              </w:rPr>
            </w:pPr>
            <w:r w:rsidRPr="006D6A8A">
              <w:rPr>
                <w:rFonts w:ascii="Calibri" w:eastAsia="Arial Unicode MS" w:hAnsi="Calibri" w:cs="Calibri"/>
                <w:sz w:val="22"/>
                <w:szCs w:val="22"/>
              </w:rPr>
              <w:t xml:space="preserve">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w:t>
            </w:r>
            <w:r w:rsidRPr="006D6A8A">
              <w:rPr>
                <w:rFonts w:ascii="Calibri" w:hAnsi="Calibri" w:cs="Calibri"/>
                <w:sz w:val="22"/>
                <w:szCs w:val="22"/>
              </w:rPr>
              <w:t>δικαιολογητικών</w:t>
            </w:r>
            <w:r w:rsidRPr="006D6A8A">
              <w:rPr>
                <w:rFonts w:ascii="Calibri" w:eastAsia="Arial Unicode MS" w:hAnsi="Calibri" w:cs="Calibri"/>
                <w:sz w:val="22"/>
                <w:szCs w:val="22"/>
              </w:rPr>
              <w:t xml:space="preserve"> Κατακύρωσης του Διαγωνισμού.</w:t>
            </w:r>
          </w:p>
        </w:tc>
        <w:tc>
          <w:tcPr>
            <w:tcW w:w="548" w:type="pct"/>
            <w:shd w:val="clear" w:color="auto" w:fill="FFFFFF"/>
            <w:vAlign w:val="center"/>
          </w:tcPr>
          <w:p w:rsidR="0044491A" w:rsidRPr="006D6A8A" w:rsidRDefault="0044491A" w:rsidP="00147E35">
            <w:pPr>
              <w:jc w:val="center"/>
              <w:rPr>
                <w:rFonts w:cs="Calibri"/>
                <w:sz w:val="22"/>
                <w:szCs w:val="22"/>
              </w:rPr>
            </w:pPr>
            <w:r w:rsidRPr="006D6A8A">
              <w:rPr>
                <w:rFonts w:cs="Calibri"/>
                <w:sz w:val="22"/>
                <w:szCs w:val="22"/>
              </w:rPr>
              <w:t>ΝΑΙ</w:t>
            </w:r>
          </w:p>
        </w:tc>
        <w:tc>
          <w:tcPr>
            <w:tcW w:w="548" w:type="pct"/>
            <w:shd w:val="clear" w:color="auto" w:fill="FFFFFF"/>
            <w:vAlign w:val="center"/>
          </w:tcPr>
          <w:p w:rsidR="0044491A" w:rsidRPr="006D6A8A" w:rsidRDefault="0044491A" w:rsidP="00147E35">
            <w:pPr>
              <w:jc w:val="center"/>
              <w:rPr>
                <w:rFonts w:cs="Calibri"/>
                <w:sz w:val="22"/>
                <w:szCs w:val="22"/>
              </w:rPr>
            </w:pPr>
          </w:p>
        </w:tc>
        <w:tc>
          <w:tcPr>
            <w:tcW w:w="696" w:type="pct"/>
            <w:shd w:val="clear" w:color="auto" w:fill="FFFFFF"/>
            <w:vAlign w:val="center"/>
          </w:tcPr>
          <w:p w:rsidR="0044491A" w:rsidRPr="006D6A8A" w:rsidRDefault="0044491A" w:rsidP="00147E35">
            <w:pPr>
              <w:ind w:left="87"/>
              <w:jc w:val="center"/>
              <w:rPr>
                <w:rFonts w:cs="Calibri"/>
                <w:sz w:val="22"/>
                <w:szCs w:val="22"/>
              </w:rPr>
            </w:pPr>
          </w:p>
        </w:tc>
      </w:tr>
      <w:tr w:rsidR="0044491A" w:rsidRPr="006D6A8A">
        <w:trPr>
          <w:trHeight w:val="495"/>
          <w:tblHeader/>
        </w:trPr>
        <w:tc>
          <w:tcPr>
            <w:tcW w:w="287" w:type="pct"/>
            <w:shd w:val="clear" w:color="auto" w:fill="FFFFFF"/>
            <w:tcMar>
              <w:top w:w="20" w:type="dxa"/>
              <w:left w:w="20" w:type="dxa"/>
              <w:bottom w:w="0" w:type="dxa"/>
              <w:right w:w="20" w:type="dxa"/>
            </w:tcMar>
          </w:tcPr>
          <w:p w:rsidR="0044491A" w:rsidRPr="006D6A8A" w:rsidRDefault="0044491A" w:rsidP="00147E35">
            <w:pPr>
              <w:numPr>
                <w:ilvl w:val="0"/>
                <w:numId w:val="6"/>
              </w:numPr>
              <w:jc w:val="center"/>
              <w:rPr>
                <w:rFonts w:eastAsia="Arial Unicode MS" w:cs="Calibri"/>
                <w:bCs/>
                <w:sz w:val="22"/>
                <w:szCs w:val="22"/>
              </w:rPr>
            </w:pPr>
          </w:p>
        </w:tc>
        <w:tc>
          <w:tcPr>
            <w:tcW w:w="2921" w:type="pct"/>
            <w:shd w:val="clear" w:color="auto" w:fill="FFFFFF"/>
            <w:tcMar>
              <w:top w:w="20" w:type="dxa"/>
              <w:left w:w="20" w:type="dxa"/>
              <w:bottom w:w="0" w:type="dxa"/>
              <w:right w:w="57" w:type="dxa"/>
            </w:tcMar>
          </w:tcPr>
          <w:p w:rsidR="0044491A" w:rsidRPr="006D6A8A" w:rsidRDefault="0044491A" w:rsidP="00147E35">
            <w:pPr>
              <w:pStyle w:val="TabletextChar"/>
              <w:spacing w:after="0"/>
              <w:ind w:left="125" w:right="40"/>
              <w:jc w:val="both"/>
              <w:rPr>
                <w:rFonts w:ascii="Calibri" w:eastAsia="Arial Unicode MS" w:hAnsi="Calibri" w:cs="Calibri"/>
                <w:sz w:val="22"/>
                <w:szCs w:val="22"/>
              </w:rPr>
            </w:pPr>
            <w:r w:rsidRPr="006D6A8A">
              <w:rPr>
                <w:rFonts w:ascii="Calibri" w:eastAsia="Arial Unicode MS" w:hAnsi="Calibri" w:cs="Calibri"/>
                <w:sz w:val="22"/>
                <w:szCs w:val="22"/>
              </w:rPr>
              <w:t xml:space="preserve">Πιστοποιητικό αρμόδιας δικαστικής ή διοικητικής Αρχής, από το οποίο να προκύπτει ότι ο </w:t>
            </w:r>
            <w:r w:rsidRPr="006D6A8A">
              <w:rPr>
                <w:rFonts w:ascii="Calibri" w:hAnsi="Calibri" w:cs="Calibri"/>
                <w:sz w:val="22"/>
                <w:szCs w:val="22"/>
              </w:rPr>
              <w:t>υποψήφιος</w:t>
            </w:r>
            <w:r w:rsidRPr="006D6A8A">
              <w:rPr>
                <w:rFonts w:ascii="Calibri" w:eastAsia="Arial Unicode MS" w:hAnsi="Calibri" w:cs="Calibri"/>
                <w:sz w:val="22"/>
                <w:szCs w:val="22"/>
              </w:rPr>
              <w:t xml:space="preserve">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44491A" w:rsidRPr="006D6A8A" w:rsidRDefault="0044491A" w:rsidP="00147E35">
            <w:pPr>
              <w:jc w:val="center"/>
              <w:rPr>
                <w:rFonts w:cs="Calibri"/>
                <w:sz w:val="22"/>
                <w:szCs w:val="22"/>
              </w:rPr>
            </w:pPr>
            <w:r w:rsidRPr="006D6A8A">
              <w:rPr>
                <w:rFonts w:cs="Calibri"/>
                <w:sz w:val="22"/>
                <w:szCs w:val="22"/>
              </w:rPr>
              <w:t>ΝΑΙ</w:t>
            </w:r>
          </w:p>
        </w:tc>
        <w:tc>
          <w:tcPr>
            <w:tcW w:w="548" w:type="pct"/>
            <w:shd w:val="clear" w:color="auto" w:fill="FFFFFF"/>
            <w:vAlign w:val="center"/>
          </w:tcPr>
          <w:p w:rsidR="0044491A" w:rsidRPr="006D6A8A" w:rsidRDefault="0044491A" w:rsidP="00147E35">
            <w:pPr>
              <w:jc w:val="center"/>
              <w:rPr>
                <w:rFonts w:cs="Calibri"/>
                <w:sz w:val="22"/>
                <w:szCs w:val="22"/>
              </w:rPr>
            </w:pPr>
          </w:p>
        </w:tc>
        <w:tc>
          <w:tcPr>
            <w:tcW w:w="696" w:type="pct"/>
            <w:shd w:val="clear" w:color="auto" w:fill="FFFFFF"/>
            <w:vAlign w:val="center"/>
          </w:tcPr>
          <w:p w:rsidR="0044491A" w:rsidRPr="006D6A8A" w:rsidRDefault="0044491A" w:rsidP="00147E35">
            <w:pPr>
              <w:ind w:left="87"/>
              <w:jc w:val="center"/>
              <w:rPr>
                <w:rFonts w:cs="Calibri"/>
                <w:sz w:val="22"/>
                <w:szCs w:val="22"/>
              </w:rPr>
            </w:pPr>
          </w:p>
        </w:tc>
      </w:tr>
      <w:tr w:rsidR="0044491A" w:rsidRPr="006D6A8A">
        <w:trPr>
          <w:trHeight w:val="495"/>
          <w:tblHeader/>
        </w:trPr>
        <w:tc>
          <w:tcPr>
            <w:tcW w:w="287" w:type="pct"/>
            <w:shd w:val="clear" w:color="auto" w:fill="FFFFFF"/>
            <w:tcMar>
              <w:top w:w="20" w:type="dxa"/>
              <w:left w:w="20" w:type="dxa"/>
              <w:bottom w:w="0" w:type="dxa"/>
              <w:right w:w="20" w:type="dxa"/>
            </w:tcMar>
          </w:tcPr>
          <w:p w:rsidR="0044491A" w:rsidRPr="006D6A8A" w:rsidRDefault="0044491A" w:rsidP="00147E35">
            <w:pPr>
              <w:numPr>
                <w:ilvl w:val="0"/>
                <w:numId w:val="6"/>
              </w:numPr>
              <w:jc w:val="center"/>
              <w:rPr>
                <w:rFonts w:eastAsia="Arial Unicode MS" w:cs="Calibri"/>
                <w:bCs/>
                <w:sz w:val="22"/>
                <w:szCs w:val="22"/>
              </w:rPr>
            </w:pPr>
          </w:p>
        </w:tc>
        <w:tc>
          <w:tcPr>
            <w:tcW w:w="2921" w:type="pct"/>
            <w:shd w:val="clear" w:color="auto" w:fill="FFFFFF"/>
            <w:tcMar>
              <w:top w:w="20" w:type="dxa"/>
              <w:left w:w="20" w:type="dxa"/>
              <w:bottom w:w="0" w:type="dxa"/>
              <w:right w:w="57" w:type="dxa"/>
            </w:tcMar>
          </w:tcPr>
          <w:p w:rsidR="0044491A" w:rsidRPr="006D6A8A" w:rsidRDefault="0044491A" w:rsidP="00147E35">
            <w:pPr>
              <w:pStyle w:val="TabletextChar"/>
              <w:spacing w:after="0"/>
              <w:ind w:left="125" w:right="40"/>
              <w:jc w:val="both"/>
              <w:rPr>
                <w:rFonts w:ascii="Calibri" w:eastAsia="Arial Unicode MS" w:hAnsi="Calibri" w:cs="Calibri"/>
                <w:sz w:val="22"/>
                <w:szCs w:val="22"/>
              </w:rPr>
            </w:pPr>
            <w:r w:rsidRPr="006D6A8A">
              <w:rPr>
                <w:rFonts w:ascii="Calibri" w:eastAsia="Arial Unicode MS" w:hAnsi="Calibri" w:cs="Calibri"/>
                <w:sz w:val="22"/>
                <w:szCs w:val="22"/>
              </w:rPr>
              <w:t xml:space="preserve">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w:t>
            </w:r>
            <w:r w:rsidRPr="006D6A8A">
              <w:rPr>
                <w:rFonts w:ascii="Calibri" w:hAnsi="Calibri" w:cs="Calibri"/>
                <w:sz w:val="22"/>
                <w:szCs w:val="22"/>
              </w:rPr>
              <w:t>υποβολής</w:t>
            </w:r>
            <w:r w:rsidRPr="006D6A8A">
              <w:rPr>
                <w:rFonts w:ascii="Calibri" w:eastAsia="Arial Unicode MS" w:hAnsi="Calibri" w:cs="Calibri"/>
                <w:sz w:val="22"/>
                <w:szCs w:val="22"/>
              </w:rPr>
              <w:t xml:space="preserve"> των δικαιολογητικών Κατακύρωσης του Διαγωνισμού.</w:t>
            </w:r>
          </w:p>
        </w:tc>
        <w:tc>
          <w:tcPr>
            <w:tcW w:w="548" w:type="pct"/>
            <w:shd w:val="clear" w:color="auto" w:fill="FFFFFF"/>
            <w:vAlign w:val="center"/>
          </w:tcPr>
          <w:p w:rsidR="0044491A" w:rsidRPr="006D6A8A" w:rsidRDefault="0044491A" w:rsidP="00147E35">
            <w:pPr>
              <w:jc w:val="center"/>
              <w:rPr>
                <w:rFonts w:cs="Calibri"/>
                <w:sz w:val="22"/>
                <w:szCs w:val="22"/>
              </w:rPr>
            </w:pPr>
            <w:r w:rsidRPr="006D6A8A">
              <w:rPr>
                <w:rFonts w:cs="Calibri"/>
                <w:sz w:val="22"/>
                <w:szCs w:val="22"/>
              </w:rPr>
              <w:t>ΝΑΙ</w:t>
            </w:r>
          </w:p>
        </w:tc>
        <w:tc>
          <w:tcPr>
            <w:tcW w:w="548" w:type="pct"/>
            <w:shd w:val="clear" w:color="auto" w:fill="FFFFFF"/>
            <w:vAlign w:val="center"/>
          </w:tcPr>
          <w:p w:rsidR="0044491A" w:rsidRPr="006D6A8A" w:rsidRDefault="0044491A" w:rsidP="00147E35">
            <w:pPr>
              <w:jc w:val="center"/>
              <w:rPr>
                <w:rFonts w:cs="Calibri"/>
                <w:sz w:val="22"/>
                <w:szCs w:val="22"/>
              </w:rPr>
            </w:pPr>
          </w:p>
        </w:tc>
        <w:tc>
          <w:tcPr>
            <w:tcW w:w="696" w:type="pct"/>
            <w:shd w:val="clear" w:color="auto" w:fill="FFFFFF"/>
            <w:vAlign w:val="center"/>
          </w:tcPr>
          <w:p w:rsidR="0044491A" w:rsidRPr="006D6A8A" w:rsidRDefault="0044491A" w:rsidP="00147E35">
            <w:pPr>
              <w:ind w:left="87"/>
              <w:jc w:val="center"/>
              <w:rPr>
                <w:rFonts w:cs="Calibri"/>
                <w:sz w:val="22"/>
                <w:szCs w:val="22"/>
              </w:rPr>
            </w:pPr>
          </w:p>
        </w:tc>
      </w:tr>
      <w:tr w:rsidR="0044491A" w:rsidRPr="006D6A8A">
        <w:trPr>
          <w:trHeight w:val="495"/>
          <w:tblHeader/>
        </w:trPr>
        <w:tc>
          <w:tcPr>
            <w:tcW w:w="287" w:type="pct"/>
            <w:shd w:val="clear" w:color="auto" w:fill="FFFFFF"/>
            <w:tcMar>
              <w:top w:w="20" w:type="dxa"/>
              <w:left w:w="20" w:type="dxa"/>
              <w:bottom w:w="0" w:type="dxa"/>
              <w:right w:w="20" w:type="dxa"/>
            </w:tcMar>
          </w:tcPr>
          <w:p w:rsidR="0044491A" w:rsidRPr="006D6A8A" w:rsidRDefault="0044491A" w:rsidP="00147E35">
            <w:pPr>
              <w:numPr>
                <w:ilvl w:val="0"/>
                <w:numId w:val="6"/>
              </w:numPr>
              <w:jc w:val="center"/>
              <w:rPr>
                <w:rFonts w:eastAsia="Arial Unicode MS" w:cs="Calibri"/>
                <w:bCs/>
                <w:sz w:val="22"/>
                <w:szCs w:val="22"/>
              </w:rPr>
            </w:pPr>
          </w:p>
        </w:tc>
        <w:tc>
          <w:tcPr>
            <w:tcW w:w="2921" w:type="pct"/>
            <w:shd w:val="clear" w:color="auto" w:fill="FFFFFF"/>
            <w:tcMar>
              <w:top w:w="20" w:type="dxa"/>
              <w:left w:w="20" w:type="dxa"/>
              <w:bottom w:w="0" w:type="dxa"/>
              <w:right w:w="57" w:type="dxa"/>
            </w:tcMar>
          </w:tcPr>
          <w:p w:rsidR="0044491A" w:rsidRPr="006D6A8A" w:rsidRDefault="0044491A" w:rsidP="00147E35">
            <w:pPr>
              <w:pStyle w:val="TabletextChar"/>
              <w:spacing w:after="0"/>
              <w:ind w:left="125" w:right="40"/>
              <w:jc w:val="both"/>
              <w:rPr>
                <w:rFonts w:ascii="Calibri" w:eastAsia="Arial Unicode MS" w:hAnsi="Calibri" w:cs="Calibri"/>
                <w:sz w:val="22"/>
                <w:szCs w:val="22"/>
              </w:rPr>
            </w:pPr>
            <w:r w:rsidRPr="006D6A8A">
              <w:rPr>
                <w:rFonts w:ascii="Calibri" w:eastAsia="Arial Unicode MS" w:hAnsi="Calibri" w:cs="Calibri"/>
                <w:sz w:val="22"/>
                <w:szCs w:val="22"/>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44491A" w:rsidRPr="006D6A8A" w:rsidRDefault="0044491A" w:rsidP="00147E35">
            <w:pPr>
              <w:jc w:val="center"/>
              <w:rPr>
                <w:rFonts w:cs="Calibri"/>
                <w:sz w:val="22"/>
                <w:szCs w:val="22"/>
              </w:rPr>
            </w:pPr>
            <w:r w:rsidRPr="006D6A8A">
              <w:rPr>
                <w:rFonts w:cs="Calibri"/>
                <w:sz w:val="22"/>
                <w:szCs w:val="22"/>
              </w:rPr>
              <w:t>ΝΑΙ</w:t>
            </w:r>
          </w:p>
        </w:tc>
        <w:tc>
          <w:tcPr>
            <w:tcW w:w="548" w:type="pct"/>
            <w:shd w:val="clear" w:color="auto" w:fill="FFFFFF"/>
            <w:vAlign w:val="center"/>
          </w:tcPr>
          <w:p w:rsidR="0044491A" w:rsidRPr="006D6A8A" w:rsidRDefault="0044491A" w:rsidP="00147E35">
            <w:pPr>
              <w:jc w:val="center"/>
              <w:rPr>
                <w:rFonts w:cs="Calibri"/>
                <w:sz w:val="22"/>
                <w:szCs w:val="22"/>
              </w:rPr>
            </w:pPr>
          </w:p>
        </w:tc>
        <w:tc>
          <w:tcPr>
            <w:tcW w:w="696" w:type="pct"/>
            <w:shd w:val="clear" w:color="auto" w:fill="FFFFFF"/>
            <w:vAlign w:val="center"/>
          </w:tcPr>
          <w:p w:rsidR="0044491A" w:rsidRPr="006D6A8A" w:rsidRDefault="0044491A" w:rsidP="00147E35">
            <w:pPr>
              <w:ind w:left="87"/>
              <w:jc w:val="center"/>
              <w:rPr>
                <w:rFonts w:cs="Calibri"/>
                <w:sz w:val="22"/>
                <w:szCs w:val="22"/>
              </w:rPr>
            </w:pPr>
          </w:p>
        </w:tc>
      </w:tr>
      <w:tr w:rsidR="0044491A" w:rsidRPr="006D6A8A">
        <w:trPr>
          <w:trHeight w:val="495"/>
          <w:tblHeader/>
        </w:trPr>
        <w:tc>
          <w:tcPr>
            <w:tcW w:w="287" w:type="pct"/>
            <w:shd w:val="clear" w:color="auto" w:fill="FFFFFF"/>
            <w:tcMar>
              <w:top w:w="20" w:type="dxa"/>
              <w:left w:w="20" w:type="dxa"/>
              <w:bottom w:w="0" w:type="dxa"/>
              <w:right w:w="20" w:type="dxa"/>
            </w:tcMar>
          </w:tcPr>
          <w:p w:rsidR="0044491A" w:rsidRPr="006D6A8A" w:rsidRDefault="0044491A" w:rsidP="00147E35">
            <w:pPr>
              <w:numPr>
                <w:ilvl w:val="0"/>
                <w:numId w:val="6"/>
              </w:numPr>
              <w:jc w:val="center"/>
              <w:rPr>
                <w:rFonts w:eastAsia="Arial Unicode MS" w:cs="Calibri"/>
                <w:bCs/>
                <w:sz w:val="22"/>
                <w:szCs w:val="22"/>
              </w:rPr>
            </w:pPr>
          </w:p>
        </w:tc>
        <w:tc>
          <w:tcPr>
            <w:tcW w:w="2921" w:type="pct"/>
            <w:shd w:val="clear" w:color="auto" w:fill="FFFFFF"/>
            <w:tcMar>
              <w:top w:w="20" w:type="dxa"/>
              <w:left w:w="20" w:type="dxa"/>
              <w:bottom w:w="0" w:type="dxa"/>
              <w:right w:w="57" w:type="dxa"/>
            </w:tcMar>
          </w:tcPr>
          <w:p w:rsidR="0044491A" w:rsidRPr="006D6A8A" w:rsidRDefault="0044491A" w:rsidP="00147E35">
            <w:pPr>
              <w:pStyle w:val="TabletextChar"/>
              <w:spacing w:after="0"/>
              <w:ind w:left="125" w:right="40"/>
              <w:jc w:val="both"/>
              <w:rPr>
                <w:rFonts w:ascii="Calibri" w:eastAsia="Arial Unicode MS" w:hAnsi="Calibri" w:cs="Calibri"/>
                <w:sz w:val="22"/>
                <w:szCs w:val="22"/>
              </w:rPr>
            </w:pPr>
            <w:r w:rsidRPr="006D6A8A">
              <w:rPr>
                <w:rFonts w:ascii="Calibri" w:eastAsia="Arial Unicode MS" w:hAnsi="Calibri" w:cs="Calibri"/>
                <w:sz w:val="22"/>
                <w:szCs w:val="22"/>
              </w:rPr>
              <w:t xml:space="preserve">Πιστοποιητικό αρμόδιας δικαστικής ή διοικητικής αρχής, από το οποίο να προκύπτει ότι ο υποψήφιος Ανάδοχος δεν βρίσκεται σε εκκαθάριση. Το πιστοποιητικό αυτό πρέπει να έχει εκδοθεί το πολύ έξι (6) μήνες πριν από την </w:t>
            </w:r>
            <w:r w:rsidRPr="006D6A8A">
              <w:rPr>
                <w:rFonts w:ascii="Calibri" w:hAnsi="Calibri" w:cs="Calibri"/>
                <w:sz w:val="22"/>
                <w:szCs w:val="22"/>
              </w:rPr>
              <w:t>ημερομηνία</w:t>
            </w:r>
            <w:r w:rsidRPr="006D6A8A">
              <w:rPr>
                <w:rFonts w:ascii="Calibri" w:eastAsia="Arial Unicode MS" w:hAnsi="Calibri" w:cs="Calibri"/>
                <w:sz w:val="22"/>
                <w:szCs w:val="22"/>
              </w:rPr>
              <w:t xml:space="preserve"> κοινοποίησης της πρόσκλησης υποβολής των δικαιολογητικών Κατακύρωσης του Διαγωνισμού.</w:t>
            </w:r>
          </w:p>
        </w:tc>
        <w:tc>
          <w:tcPr>
            <w:tcW w:w="548" w:type="pct"/>
            <w:shd w:val="clear" w:color="auto" w:fill="FFFFFF"/>
            <w:vAlign w:val="center"/>
          </w:tcPr>
          <w:p w:rsidR="0044491A" w:rsidRPr="006D6A8A" w:rsidRDefault="0044491A" w:rsidP="00147E35">
            <w:pPr>
              <w:jc w:val="center"/>
              <w:rPr>
                <w:rFonts w:cs="Calibri"/>
                <w:sz w:val="22"/>
                <w:szCs w:val="22"/>
              </w:rPr>
            </w:pPr>
            <w:r w:rsidRPr="006D6A8A">
              <w:rPr>
                <w:rFonts w:cs="Calibri"/>
                <w:sz w:val="22"/>
                <w:szCs w:val="22"/>
              </w:rPr>
              <w:t>ΝΑΙ</w:t>
            </w:r>
          </w:p>
        </w:tc>
        <w:tc>
          <w:tcPr>
            <w:tcW w:w="548" w:type="pct"/>
            <w:shd w:val="clear" w:color="auto" w:fill="FFFFFF"/>
            <w:vAlign w:val="center"/>
          </w:tcPr>
          <w:p w:rsidR="0044491A" w:rsidRPr="006D6A8A" w:rsidRDefault="0044491A" w:rsidP="00147E35">
            <w:pPr>
              <w:jc w:val="center"/>
              <w:rPr>
                <w:rFonts w:cs="Calibri"/>
                <w:sz w:val="22"/>
                <w:szCs w:val="22"/>
              </w:rPr>
            </w:pPr>
          </w:p>
        </w:tc>
        <w:tc>
          <w:tcPr>
            <w:tcW w:w="696" w:type="pct"/>
            <w:shd w:val="clear" w:color="auto" w:fill="FFFFFF"/>
            <w:vAlign w:val="center"/>
          </w:tcPr>
          <w:p w:rsidR="0044491A" w:rsidRPr="006D6A8A" w:rsidRDefault="0044491A" w:rsidP="00147E35">
            <w:pPr>
              <w:ind w:left="87"/>
              <w:jc w:val="center"/>
              <w:rPr>
                <w:rFonts w:cs="Calibri"/>
                <w:sz w:val="22"/>
                <w:szCs w:val="22"/>
              </w:rPr>
            </w:pPr>
          </w:p>
        </w:tc>
      </w:tr>
      <w:tr w:rsidR="0044491A" w:rsidRPr="006D6A8A">
        <w:trPr>
          <w:trHeight w:val="495"/>
          <w:tblHeader/>
        </w:trPr>
        <w:tc>
          <w:tcPr>
            <w:tcW w:w="287" w:type="pct"/>
            <w:shd w:val="clear" w:color="auto" w:fill="FFFFFF"/>
            <w:tcMar>
              <w:top w:w="20" w:type="dxa"/>
              <w:left w:w="20" w:type="dxa"/>
              <w:bottom w:w="0" w:type="dxa"/>
              <w:right w:w="20" w:type="dxa"/>
            </w:tcMar>
          </w:tcPr>
          <w:p w:rsidR="0044491A" w:rsidRPr="006D6A8A" w:rsidRDefault="0044491A" w:rsidP="00147E35">
            <w:pPr>
              <w:numPr>
                <w:ilvl w:val="0"/>
                <w:numId w:val="6"/>
              </w:numPr>
              <w:jc w:val="center"/>
              <w:rPr>
                <w:rFonts w:eastAsia="Arial Unicode MS" w:cs="Calibri"/>
                <w:bCs/>
                <w:sz w:val="22"/>
                <w:szCs w:val="22"/>
              </w:rPr>
            </w:pPr>
          </w:p>
        </w:tc>
        <w:tc>
          <w:tcPr>
            <w:tcW w:w="2921" w:type="pct"/>
            <w:shd w:val="clear" w:color="auto" w:fill="FFFFFF"/>
            <w:tcMar>
              <w:top w:w="20" w:type="dxa"/>
              <w:left w:w="20" w:type="dxa"/>
              <w:bottom w:w="0" w:type="dxa"/>
              <w:right w:w="57" w:type="dxa"/>
            </w:tcMar>
          </w:tcPr>
          <w:p w:rsidR="0044491A" w:rsidRPr="006D6A8A" w:rsidRDefault="0044491A" w:rsidP="00147E35">
            <w:pPr>
              <w:pStyle w:val="TabletextChar"/>
              <w:spacing w:after="0"/>
              <w:ind w:left="125" w:right="40"/>
              <w:jc w:val="both"/>
              <w:rPr>
                <w:rFonts w:ascii="Calibri" w:eastAsia="Arial Unicode MS" w:hAnsi="Calibri" w:cs="Calibri"/>
                <w:sz w:val="22"/>
                <w:szCs w:val="22"/>
              </w:rPr>
            </w:pPr>
            <w:r w:rsidRPr="006D6A8A">
              <w:rPr>
                <w:rFonts w:ascii="Calibri" w:eastAsia="Arial Unicode MS" w:hAnsi="Calibri" w:cs="Calibri"/>
                <w:sz w:val="22"/>
                <w:szCs w:val="22"/>
              </w:rPr>
              <w:t xml:space="preserve">Πιστοποιητικό αρμόδιας δικαστικής ή διοικητικής Αρχής, από το οποίο να προκύπτει ότι ο υποψήφιος Ανάδοχος δεν τελεί υπό </w:t>
            </w:r>
            <w:proofErr w:type="spellStart"/>
            <w:r w:rsidR="0012133C">
              <w:rPr>
                <w:rFonts w:ascii="Calibri" w:eastAsia="Arial Unicode MS" w:hAnsi="Calibri" w:cs="Calibri"/>
                <w:sz w:val="22"/>
                <w:szCs w:val="22"/>
              </w:rPr>
              <w:t>προπτωχευτική</w:t>
            </w:r>
            <w:proofErr w:type="spellEnd"/>
            <w:r w:rsidR="0012133C">
              <w:rPr>
                <w:rFonts w:ascii="Calibri" w:eastAsia="Arial Unicode MS" w:hAnsi="Calibri" w:cs="Calibri"/>
                <w:sz w:val="22"/>
                <w:szCs w:val="22"/>
              </w:rPr>
              <w:t xml:space="preserve"> διαδικασία εξυγίανσης</w:t>
            </w:r>
            <w:r w:rsidRPr="006D6A8A">
              <w:rPr>
                <w:rFonts w:ascii="Calibri" w:eastAsia="Arial Unicode MS" w:hAnsi="Calibri" w:cs="Calibri"/>
                <w:sz w:val="22"/>
                <w:szCs w:val="22"/>
              </w:rPr>
              <w:t xml:space="preserve">. Το πιστοποιητικό αυτό πρέπει να έχει εκδοθεί το πολύ έξι (6) μήνες πριν από την ημερομηνία κοινοποίησης της πρόσκλησης υποβολής των </w:t>
            </w:r>
            <w:r w:rsidRPr="006D6A8A">
              <w:rPr>
                <w:rFonts w:ascii="Calibri" w:hAnsi="Calibri" w:cs="Calibri"/>
                <w:sz w:val="22"/>
                <w:szCs w:val="22"/>
              </w:rPr>
              <w:t>δικαιολογητικών</w:t>
            </w:r>
            <w:r w:rsidRPr="006D6A8A">
              <w:rPr>
                <w:rFonts w:ascii="Calibri" w:eastAsia="Arial Unicode MS" w:hAnsi="Calibri" w:cs="Calibri"/>
                <w:sz w:val="22"/>
                <w:szCs w:val="22"/>
              </w:rPr>
              <w:t xml:space="preserve"> Κατακύρωσης του Διαγωνισμού.</w:t>
            </w:r>
          </w:p>
        </w:tc>
        <w:tc>
          <w:tcPr>
            <w:tcW w:w="548" w:type="pct"/>
            <w:shd w:val="clear" w:color="auto" w:fill="FFFFFF"/>
            <w:vAlign w:val="center"/>
          </w:tcPr>
          <w:p w:rsidR="0044491A" w:rsidRPr="006D6A8A" w:rsidRDefault="0044491A" w:rsidP="00147E35">
            <w:pPr>
              <w:jc w:val="center"/>
              <w:rPr>
                <w:rFonts w:cs="Calibri"/>
                <w:sz w:val="22"/>
                <w:szCs w:val="22"/>
              </w:rPr>
            </w:pPr>
            <w:r w:rsidRPr="006D6A8A">
              <w:rPr>
                <w:rFonts w:cs="Calibri"/>
                <w:sz w:val="22"/>
                <w:szCs w:val="22"/>
              </w:rPr>
              <w:t>ΝΑΙ</w:t>
            </w:r>
          </w:p>
        </w:tc>
        <w:tc>
          <w:tcPr>
            <w:tcW w:w="548" w:type="pct"/>
            <w:shd w:val="clear" w:color="auto" w:fill="FFFFFF"/>
            <w:vAlign w:val="center"/>
          </w:tcPr>
          <w:p w:rsidR="0044491A" w:rsidRPr="006D6A8A" w:rsidRDefault="0044491A" w:rsidP="00147E35">
            <w:pPr>
              <w:jc w:val="center"/>
              <w:rPr>
                <w:rFonts w:cs="Calibri"/>
                <w:sz w:val="22"/>
                <w:szCs w:val="22"/>
              </w:rPr>
            </w:pPr>
          </w:p>
        </w:tc>
        <w:tc>
          <w:tcPr>
            <w:tcW w:w="696" w:type="pct"/>
            <w:shd w:val="clear" w:color="auto" w:fill="FFFFFF"/>
            <w:vAlign w:val="center"/>
          </w:tcPr>
          <w:p w:rsidR="0044491A" w:rsidRPr="006D6A8A" w:rsidRDefault="0044491A" w:rsidP="00147E35">
            <w:pPr>
              <w:ind w:left="87"/>
              <w:jc w:val="center"/>
              <w:rPr>
                <w:rFonts w:cs="Calibri"/>
                <w:sz w:val="22"/>
                <w:szCs w:val="22"/>
              </w:rPr>
            </w:pPr>
          </w:p>
        </w:tc>
      </w:tr>
      <w:tr w:rsidR="0044491A" w:rsidRPr="006D6A8A">
        <w:trPr>
          <w:trHeight w:val="495"/>
          <w:tblHeader/>
        </w:trPr>
        <w:tc>
          <w:tcPr>
            <w:tcW w:w="287" w:type="pct"/>
            <w:shd w:val="clear" w:color="auto" w:fill="FFFFFF"/>
            <w:tcMar>
              <w:top w:w="20" w:type="dxa"/>
              <w:left w:w="20" w:type="dxa"/>
              <w:bottom w:w="0" w:type="dxa"/>
              <w:right w:w="20" w:type="dxa"/>
            </w:tcMar>
          </w:tcPr>
          <w:p w:rsidR="0044491A" w:rsidRPr="006D6A8A" w:rsidRDefault="0044491A" w:rsidP="00147E35">
            <w:pPr>
              <w:numPr>
                <w:ilvl w:val="0"/>
                <w:numId w:val="6"/>
              </w:numPr>
              <w:jc w:val="center"/>
              <w:rPr>
                <w:rFonts w:eastAsia="Arial Unicode MS" w:cs="Calibri"/>
                <w:bCs/>
                <w:sz w:val="22"/>
                <w:szCs w:val="22"/>
              </w:rPr>
            </w:pPr>
          </w:p>
        </w:tc>
        <w:tc>
          <w:tcPr>
            <w:tcW w:w="2921" w:type="pct"/>
            <w:shd w:val="clear" w:color="auto" w:fill="FFFFFF"/>
            <w:tcMar>
              <w:top w:w="20" w:type="dxa"/>
              <w:left w:w="20" w:type="dxa"/>
              <w:bottom w:w="0" w:type="dxa"/>
              <w:right w:w="57" w:type="dxa"/>
            </w:tcMar>
          </w:tcPr>
          <w:p w:rsidR="0044491A" w:rsidRPr="006D6A8A" w:rsidRDefault="0044491A" w:rsidP="00147E35">
            <w:pPr>
              <w:pStyle w:val="TabletextChar"/>
              <w:spacing w:after="0"/>
              <w:ind w:left="125" w:right="40"/>
              <w:jc w:val="both"/>
              <w:rPr>
                <w:rFonts w:ascii="Calibri" w:eastAsia="Arial Unicode MS" w:hAnsi="Calibri" w:cs="Calibri"/>
                <w:sz w:val="22"/>
                <w:szCs w:val="22"/>
              </w:rPr>
            </w:pPr>
            <w:r w:rsidRPr="006D6A8A">
              <w:rPr>
                <w:rFonts w:ascii="Calibri" w:eastAsia="Arial Unicode MS" w:hAnsi="Calibri" w:cs="Calibri"/>
                <w:sz w:val="22"/>
                <w:szCs w:val="22"/>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w:t>
            </w:r>
            <w:proofErr w:type="spellStart"/>
            <w:r w:rsidR="0012133C">
              <w:rPr>
                <w:rFonts w:ascii="Calibri" w:eastAsia="Arial Unicode MS" w:hAnsi="Calibri" w:cs="Calibri"/>
                <w:sz w:val="22"/>
                <w:szCs w:val="22"/>
              </w:rPr>
              <w:t>προπτωχευτική</w:t>
            </w:r>
            <w:proofErr w:type="spellEnd"/>
            <w:r w:rsidR="0012133C">
              <w:rPr>
                <w:rFonts w:ascii="Calibri" w:eastAsia="Arial Unicode MS" w:hAnsi="Calibri" w:cs="Calibri"/>
                <w:sz w:val="22"/>
                <w:szCs w:val="22"/>
              </w:rPr>
              <w:t xml:space="preserve"> διαδικασία εξυγίανσης</w:t>
            </w:r>
            <w:r w:rsidRPr="006D6A8A">
              <w:rPr>
                <w:rFonts w:ascii="Calibri" w:eastAsia="Arial Unicode MS" w:hAnsi="Calibri" w:cs="Calibri"/>
                <w:sz w:val="22"/>
                <w:szCs w:val="22"/>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44491A" w:rsidRPr="006D6A8A" w:rsidRDefault="0044491A" w:rsidP="00147E35">
            <w:pPr>
              <w:jc w:val="center"/>
              <w:rPr>
                <w:rFonts w:cs="Calibri"/>
                <w:sz w:val="22"/>
                <w:szCs w:val="22"/>
              </w:rPr>
            </w:pPr>
            <w:r w:rsidRPr="006D6A8A">
              <w:rPr>
                <w:rFonts w:cs="Calibri"/>
                <w:sz w:val="22"/>
                <w:szCs w:val="22"/>
              </w:rPr>
              <w:t>ΝΑΙ</w:t>
            </w:r>
          </w:p>
        </w:tc>
        <w:tc>
          <w:tcPr>
            <w:tcW w:w="548" w:type="pct"/>
            <w:shd w:val="clear" w:color="auto" w:fill="FFFFFF"/>
            <w:vAlign w:val="center"/>
          </w:tcPr>
          <w:p w:rsidR="0044491A" w:rsidRPr="006D6A8A" w:rsidRDefault="0044491A" w:rsidP="00147E35">
            <w:pPr>
              <w:jc w:val="center"/>
              <w:rPr>
                <w:rFonts w:cs="Calibri"/>
                <w:sz w:val="22"/>
                <w:szCs w:val="22"/>
              </w:rPr>
            </w:pPr>
          </w:p>
        </w:tc>
        <w:tc>
          <w:tcPr>
            <w:tcW w:w="696" w:type="pct"/>
            <w:shd w:val="clear" w:color="auto" w:fill="FFFFFF"/>
            <w:vAlign w:val="center"/>
          </w:tcPr>
          <w:p w:rsidR="0044491A" w:rsidRPr="006D6A8A" w:rsidRDefault="0044491A" w:rsidP="00147E35">
            <w:pPr>
              <w:ind w:left="87"/>
              <w:jc w:val="center"/>
              <w:rPr>
                <w:rFonts w:cs="Calibri"/>
                <w:sz w:val="22"/>
                <w:szCs w:val="22"/>
              </w:rPr>
            </w:pPr>
          </w:p>
        </w:tc>
      </w:tr>
      <w:tr w:rsidR="0044491A" w:rsidRPr="006D6A8A">
        <w:trPr>
          <w:trHeight w:val="495"/>
          <w:tblHeader/>
        </w:trPr>
        <w:tc>
          <w:tcPr>
            <w:tcW w:w="287" w:type="pct"/>
            <w:shd w:val="clear" w:color="auto" w:fill="FFFFFF"/>
            <w:tcMar>
              <w:top w:w="20" w:type="dxa"/>
              <w:left w:w="20" w:type="dxa"/>
              <w:bottom w:w="0" w:type="dxa"/>
              <w:right w:w="20" w:type="dxa"/>
            </w:tcMar>
          </w:tcPr>
          <w:p w:rsidR="0044491A" w:rsidRPr="006D6A8A" w:rsidRDefault="0044491A" w:rsidP="00147E35">
            <w:pPr>
              <w:numPr>
                <w:ilvl w:val="0"/>
                <w:numId w:val="6"/>
              </w:numPr>
              <w:jc w:val="center"/>
              <w:rPr>
                <w:rFonts w:eastAsia="Arial Unicode MS" w:cs="Calibri"/>
                <w:bCs/>
                <w:sz w:val="22"/>
                <w:szCs w:val="22"/>
              </w:rPr>
            </w:pPr>
          </w:p>
        </w:tc>
        <w:tc>
          <w:tcPr>
            <w:tcW w:w="2921" w:type="pct"/>
            <w:shd w:val="clear" w:color="auto" w:fill="FFFFFF"/>
            <w:tcMar>
              <w:top w:w="20" w:type="dxa"/>
              <w:left w:w="20" w:type="dxa"/>
              <w:bottom w:w="0" w:type="dxa"/>
              <w:right w:w="57" w:type="dxa"/>
            </w:tcMar>
          </w:tcPr>
          <w:p w:rsidR="0044491A" w:rsidRPr="006D6A8A" w:rsidRDefault="0044491A" w:rsidP="00147E35">
            <w:pPr>
              <w:pStyle w:val="TabletextChar"/>
              <w:spacing w:after="0"/>
              <w:ind w:left="125" w:right="40"/>
              <w:jc w:val="both"/>
              <w:rPr>
                <w:rFonts w:ascii="Calibri" w:eastAsia="Arial Unicode MS" w:hAnsi="Calibri" w:cs="Calibri"/>
                <w:sz w:val="22"/>
                <w:szCs w:val="22"/>
              </w:rPr>
            </w:pPr>
            <w:r w:rsidRPr="006D6A8A">
              <w:rPr>
                <w:rFonts w:ascii="Calibri" w:eastAsia="Arial Unicode MS" w:hAnsi="Calibri" w:cs="Calibri"/>
                <w:sz w:val="22"/>
                <w:szCs w:val="22"/>
              </w:rPr>
              <w:t xml:space="preserve">Πιστοποιητικό της αρμόδιας αρχής από το οποίο να προκύπτει ότι είναι εγγεγραμμένος στα μητρώα του οικείου Επιμελητηρίου/Επαγγελματικού </w:t>
            </w:r>
            <w:r w:rsidRPr="006D6A8A">
              <w:rPr>
                <w:rFonts w:ascii="Calibri" w:hAnsi="Calibri" w:cs="Calibri"/>
                <w:sz w:val="22"/>
                <w:szCs w:val="22"/>
              </w:rPr>
              <w:t>Μητρώου</w:t>
            </w:r>
            <w:r w:rsidRPr="006D6A8A">
              <w:rPr>
                <w:rFonts w:ascii="Calibri" w:eastAsia="Arial Unicode MS" w:hAnsi="Calibri" w:cs="Calibri"/>
                <w:sz w:val="22"/>
                <w:szCs w:val="22"/>
              </w:rPr>
              <w:t xml:space="preserve">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48" w:type="pct"/>
            <w:shd w:val="clear" w:color="auto" w:fill="FFFFFF"/>
            <w:vAlign w:val="center"/>
          </w:tcPr>
          <w:p w:rsidR="0044491A" w:rsidRPr="006D6A8A" w:rsidRDefault="0044491A" w:rsidP="00147E35">
            <w:pPr>
              <w:jc w:val="center"/>
              <w:rPr>
                <w:rFonts w:cs="Calibri"/>
                <w:sz w:val="22"/>
                <w:szCs w:val="22"/>
              </w:rPr>
            </w:pPr>
            <w:r w:rsidRPr="006D6A8A">
              <w:rPr>
                <w:rFonts w:cs="Calibri"/>
                <w:sz w:val="22"/>
                <w:szCs w:val="22"/>
              </w:rPr>
              <w:t>ΝΑΙ</w:t>
            </w:r>
          </w:p>
        </w:tc>
        <w:tc>
          <w:tcPr>
            <w:tcW w:w="548" w:type="pct"/>
            <w:shd w:val="clear" w:color="auto" w:fill="FFFFFF"/>
            <w:vAlign w:val="center"/>
          </w:tcPr>
          <w:p w:rsidR="0044491A" w:rsidRPr="006D6A8A" w:rsidRDefault="0044491A" w:rsidP="00147E35">
            <w:pPr>
              <w:jc w:val="center"/>
              <w:rPr>
                <w:rFonts w:cs="Calibri"/>
                <w:sz w:val="22"/>
                <w:szCs w:val="22"/>
              </w:rPr>
            </w:pPr>
          </w:p>
        </w:tc>
        <w:tc>
          <w:tcPr>
            <w:tcW w:w="696" w:type="pct"/>
            <w:shd w:val="clear" w:color="auto" w:fill="FFFFFF"/>
            <w:vAlign w:val="center"/>
          </w:tcPr>
          <w:p w:rsidR="0044491A" w:rsidRPr="006D6A8A" w:rsidRDefault="0044491A" w:rsidP="00147E35">
            <w:pPr>
              <w:ind w:left="87"/>
              <w:jc w:val="center"/>
              <w:rPr>
                <w:rFonts w:cs="Calibri"/>
                <w:sz w:val="22"/>
                <w:szCs w:val="22"/>
              </w:rPr>
            </w:pPr>
          </w:p>
        </w:tc>
      </w:tr>
      <w:tr w:rsidR="0044491A" w:rsidRPr="006D6A8A">
        <w:trPr>
          <w:trHeight w:val="495"/>
          <w:tblHeader/>
        </w:trPr>
        <w:tc>
          <w:tcPr>
            <w:tcW w:w="287" w:type="pct"/>
            <w:shd w:val="clear" w:color="auto" w:fill="FFFFFF"/>
            <w:tcMar>
              <w:top w:w="20" w:type="dxa"/>
              <w:left w:w="20" w:type="dxa"/>
              <w:bottom w:w="0" w:type="dxa"/>
              <w:right w:w="20" w:type="dxa"/>
            </w:tcMar>
          </w:tcPr>
          <w:p w:rsidR="0044491A" w:rsidRPr="006D6A8A" w:rsidRDefault="0044491A" w:rsidP="00147E35">
            <w:pPr>
              <w:numPr>
                <w:ilvl w:val="0"/>
                <w:numId w:val="6"/>
              </w:numPr>
              <w:jc w:val="center"/>
              <w:rPr>
                <w:rFonts w:eastAsia="Arial Unicode MS" w:cs="Calibri"/>
                <w:bCs/>
                <w:sz w:val="22"/>
                <w:szCs w:val="22"/>
              </w:rPr>
            </w:pPr>
          </w:p>
        </w:tc>
        <w:tc>
          <w:tcPr>
            <w:tcW w:w="2921" w:type="pct"/>
            <w:shd w:val="clear" w:color="auto" w:fill="FFFFFF"/>
            <w:tcMar>
              <w:top w:w="20" w:type="dxa"/>
              <w:left w:w="20" w:type="dxa"/>
              <w:bottom w:w="0" w:type="dxa"/>
              <w:right w:w="57" w:type="dxa"/>
            </w:tcMar>
          </w:tcPr>
          <w:p w:rsidR="0044491A" w:rsidRPr="006D6A8A" w:rsidRDefault="0044491A" w:rsidP="00147E35">
            <w:pPr>
              <w:pStyle w:val="TabletextChar"/>
              <w:spacing w:after="0"/>
              <w:ind w:left="125" w:right="40"/>
              <w:jc w:val="both"/>
              <w:rPr>
                <w:rFonts w:ascii="Calibri" w:eastAsia="Arial Unicode MS" w:hAnsi="Calibri" w:cs="Calibri"/>
                <w:sz w:val="22"/>
                <w:szCs w:val="22"/>
              </w:rPr>
            </w:pPr>
            <w:r w:rsidRPr="006D6A8A">
              <w:rPr>
                <w:rFonts w:ascii="Calibri" w:eastAsia="Arial Unicode MS" w:hAnsi="Calibri" w:cs="Calibri"/>
                <w:sz w:val="22"/>
                <w:szCs w:val="22"/>
              </w:rPr>
              <w:t xml:space="preserve">Υπεύθυνη δήλωση του Ν. 1599/1986, στην οποία ο νόμιμος εκπρόσωπος του υποψήφιου </w:t>
            </w:r>
            <w:r w:rsidRPr="006D6A8A">
              <w:rPr>
                <w:rFonts w:ascii="Calibri" w:hAnsi="Calibri" w:cs="Calibri"/>
                <w:sz w:val="22"/>
                <w:szCs w:val="22"/>
              </w:rPr>
              <w:t>Αναδόχου</w:t>
            </w:r>
            <w:r w:rsidRPr="006D6A8A">
              <w:rPr>
                <w:rFonts w:ascii="Calibri" w:eastAsia="Arial Unicode MS" w:hAnsi="Calibri" w:cs="Calibri"/>
                <w:sz w:val="22"/>
                <w:szCs w:val="22"/>
              </w:rPr>
              <w:t xml:space="preserve"> θα δηλώνει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w:t>
            </w:r>
          </w:p>
        </w:tc>
        <w:tc>
          <w:tcPr>
            <w:tcW w:w="548" w:type="pct"/>
            <w:shd w:val="clear" w:color="auto" w:fill="FFFFFF"/>
            <w:vAlign w:val="center"/>
          </w:tcPr>
          <w:p w:rsidR="0044491A" w:rsidRPr="006D6A8A" w:rsidRDefault="0044491A" w:rsidP="00147E35">
            <w:pPr>
              <w:jc w:val="center"/>
              <w:rPr>
                <w:rFonts w:cs="Calibri"/>
                <w:sz w:val="22"/>
                <w:szCs w:val="22"/>
              </w:rPr>
            </w:pPr>
            <w:r w:rsidRPr="006D6A8A">
              <w:rPr>
                <w:rFonts w:cs="Calibri"/>
                <w:sz w:val="22"/>
                <w:szCs w:val="22"/>
              </w:rPr>
              <w:t>ΝΑΙ</w:t>
            </w:r>
          </w:p>
        </w:tc>
        <w:tc>
          <w:tcPr>
            <w:tcW w:w="548" w:type="pct"/>
            <w:shd w:val="clear" w:color="auto" w:fill="FFFFFF"/>
            <w:vAlign w:val="center"/>
          </w:tcPr>
          <w:p w:rsidR="0044491A" w:rsidRPr="006D6A8A" w:rsidRDefault="0044491A" w:rsidP="00147E35">
            <w:pPr>
              <w:jc w:val="center"/>
              <w:rPr>
                <w:rFonts w:cs="Calibri"/>
                <w:sz w:val="22"/>
                <w:szCs w:val="22"/>
              </w:rPr>
            </w:pPr>
          </w:p>
        </w:tc>
        <w:tc>
          <w:tcPr>
            <w:tcW w:w="696" w:type="pct"/>
            <w:shd w:val="clear" w:color="auto" w:fill="FFFFFF"/>
            <w:vAlign w:val="center"/>
          </w:tcPr>
          <w:p w:rsidR="0044491A" w:rsidRPr="006D6A8A" w:rsidRDefault="0044491A" w:rsidP="00147E35">
            <w:pPr>
              <w:ind w:left="87"/>
              <w:jc w:val="center"/>
              <w:rPr>
                <w:rFonts w:cs="Calibri"/>
                <w:sz w:val="22"/>
                <w:szCs w:val="22"/>
              </w:rPr>
            </w:pPr>
          </w:p>
        </w:tc>
      </w:tr>
      <w:tr w:rsidR="0044491A" w:rsidRPr="006D6A8A">
        <w:trPr>
          <w:trHeight w:val="495"/>
          <w:tblHeader/>
        </w:trPr>
        <w:tc>
          <w:tcPr>
            <w:tcW w:w="287" w:type="pct"/>
            <w:shd w:val="clear" w:color="auto" w:fill="FFFFFF"/>
            <w:tcMar>
              <w:top w:w="20" w:type="dxa"/>
              <w:left w:w="20" w:type="dxa"/>
              <w:bottom w:w="0" w:type="dxa"/>
              <w:right w:w="20" w:type="dxa"/>
            </w:tcMar>
          </w:tcPr>
          <w:p w:rsidR="0044491A" w:rsidRPr="006D6A8A" w:rsidRDefault="0044491A" w:rsidP="00147E35">
            <w:pPr>
              <w:numPr>
                <w:ilvl w:val="0"/>
                <w:numId w:val="6"/>
              </w:numPr>
              <w:jc w:val="center"/>
              <w:rPr>
                <w:rFonts w:eastAsia="Arial Unicode MS" w:cs="Calibri"/>
                <w:bCs/>
                <w:sz w:val="22"/>
                <w:szCs w:val="22"/>
              </w:rPr>
            </w:pPr>
          </w:p>
        </w:tc>
        <w:tc>
          <w:tcPr>
            <w:tcW w:w="2921" w:type="pct"/>
            <w:shd w:val="clear" w:color="auto" w:fill="FFFFFF"/>
            <w:tcMar>
              <w:top w:w="20" w:type="dxa"/>
              <w:left w:w="20" w:type="dxa"/>
              <w:bottom w:w="0" w:type="dxa"/>
              <w:right w:w="57" w:type="dxa"/>
            </w:tcMar>
          </w:tcPr>
          <w:p w:rsidR="0044491A" w:rsidRPr="006D6A8A" w:rsidRDefault="0044491A" w:rsidP="00147E35">
            <w:pPr>
              <w:pStyle w:val="TabletextChar"/>
              <w:spacing w:after="0"/>
              <w:ind w:left="125" w:right="40"/>
              <w:jc w:val="both"/>
              <w:rPr>
                <w:rFonts w:ascii="Calibri" w:eastAsia="Arial Unicode MS" w:hAnsi="Calibri" w:cs="Calibri"/>
                <w:sz w:val="22"/>
                <w:szCs w:val="22"/>
              </w:rPr>
            </w:pPr>
            <w:r w:rsidRPr="006D6A8A">
              <w:rPr>
                <w:rFonts w:ascii="Calibri" w:eastAsia="Arial Unicode MS" w:hAnsi="Calibri" w:cs="Calibri"/>
                <w:sz w:val="22"/>
                <w:szCs w:val="22"/>
              </w:rPr>
              <w:t xml:space="preserve">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w:t>
            </w:r>
            <w:r w:rsidRPr="006D6A8A">
              <w:rPr>
                <w:rFonts w:ascii="Calibri" w:hAnsi="Calibri" w:cs="Calibri"/>
                <w:sz w:val="22"/>
                <w:szCs w:val="22"/>
              </w:rPr>
              <w:t>ενήμερος</w:t>
            </w:r>
            <w:r w:rsidRPr="006D6A8A">
              <w:rPr>
                <w:rFonts w:ascii="Calibri" w:eastAsia="Arial Unicode MS" w:hAnsi="Calibri" w:cs="Calibri"/>
                <w:sz w:val="22"/>
                <w:szCs w:val="22"/>
              </w:rPr>
              <w:t xml:space="preserve"> ως προς τις εισφορές κοινωνικής ασφάλισης έκδοσης μετά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44491A" w:rsidRPr="006D6A8A" w:rsidRDefault="0044491A" w:rsidP="00147E35">
            <w:pPr>
              <w:jc w:val="center"/>
              <w:rPr>
                <w:rFonts w:cs="Calibri"/>
                <w:sz w:val="22"/>
                <w:szCs w:val="22"/>
              </w:rPr>
            </w:pPr>
            <w:r w:rsidRPr="006D6A8A">
              <w:rPr>
                <w:rFonts w:cs="Calibri"/>
                <w:sz w:val="22"/>
                <w:szCs w:val="22"/>
              </w:rPr>
              <w:t>ΝΑΙ</w:t>
            </w:r>
          </w:p>
        </w:tc>
        <w:tc>
          <w:tcPr>
            <w:tcW w:w="548" w:type="pct"/>
            <w:shd w:val="clear" w:color="auto" w:fill="FFFFFF"/>
            <w:vAlign w:val="center"/>
          </w:tcPr>
          <w:p w:rsidR="0044491A" w:rsidRPr="006D6A8A" w:rsidRDefault="0044491A" w:rsidP="00147E35">
            <w:pPr>
              <w:jc w:val="center"/>
              <w:rPr>
                <w:rFonts w:cs="Calibri"/>
                <w:sz w:val="22"/>
                <w:szCs w:val="22"/>
              </w:rPr>
            </w:pPr>
          </w:p>
        </w:tc>
        <w:tc>
          <w:tcPr>
            <w:tcW w:w="696" w:type="pct"/>
            <w:shd w:val="clear" w:color="auto" w:fill="FFFFFF"/>
            <w:vAlign w:val="center"/>
          </w:tcPr>
          <w:p w:rsidR="0044491A" w:rsidRPr="006D6A8A" w:rsidRDefault="0044491A" w:rsidP="00147E35">
            <w:pPr>
              <w:ind w:left="87"/>
              <w:jc w:val="center"/>
              <w:rPr>
                <w:rFonts w:cs="Calibri"/>
                <w:sz w:val="22"/>
                <w:szCs w:val="22"/>
              </w:rPr>
            </w:pPr>
          </w:p>
        </w:tc>
      </w:tr>
      <w:tr w:rsidR="0044491A" w:rsidRPr="006D6A8A">
        <w:trPr>
          <w:trHeight w:val="495"/>
          <w:tblHeader/>
        </w:trPr>
        <w:tc>
          <w:tcPr>
            <w:tcW w:w="287" w:type="pct"/>
            <w:shd w:val="clear" w:color="auto" w:fill="FFFFFF"/>
            <w:tcMar>
              <w:top w:w="20" w:type="dxa"/>
              <w:left w:w="20" w:type="dxa"/>
              <w:bottom w:w="0" w:type="dxa"/>
              <w:right w:w="20" w:type="dxa"/>
            </w:tcMar>
          </w:tcPr>
          <w:p w:rsidR="0044491A" w:rsidRPr="006D6A8A" w:rsidRDefault="0044491A" w:rsidP="00147E35">
            <w:pPr>
              <w:numPr>
                <w:ilvl w:val="0"/>
                <w:numId w:val="6"/>
              </w:numPr>
              <w:jc w:val="center"/>
              <w:rPr>
                <w:rFonts w:eastAsia="Arial Unicode MS" w:cs="Calibri"/>
                <w:bCs/>
                <w:sz w:val="22"/>
                <w:szCs w:val="22"/>
              </w:rPr>
            </w:pPr>
          </w:p>
        </w:tc>
        <w:tc>
          <w:tcPr>
            <w:tcW w:w="2921" w:type="pct"/>
            <w:shd w:val="clear" w:color="auto" w:fill="FFFFFF"/>
            <w:tcMar>
              <w:top w:w="20" w:type="dxa"/>
              <w:left w:w="20" w:type="dxa"/>
              <w:bottom w:w="0" w:type="dxa"/>
              <w:right w:w="57" w:type="dxa"/>
            </w:tcMar>
          </w:tcPr>
          <w:p w:rsidR="0044491A" w:rsidRPr="006D6A8A" w:rsidRDefault="0044491A" w:rsidP="00147E35">
            <w:pPr>
              <w:pStyle w:val="TabletextChar"/>
              <w:spacing w:after="0"/>
              <w:ind w:left="125" w:right="40"/>
              <w:jc w:val="both"/>
              <w:rPr>
                <w:rFonts w:ascii="Calibri" w:eastAsia="Arial Unicode MS" w:hAnsi="Calibri" w:cs="Calibri"/>
                <w:sz w:val="22"/>
                <w:szCs w:val="22"/>
              </w:rPr>
            </w:pPr>
            <w:r w:rsidRPr="006D6A8A">
              <w:rPr>
                <w:rFonts w:ascii="Calibri" w:eastAsia="Arial Unicode MS" w:hAnsi="Calibri" w:cs="Calibri"/>
                <w:sz w:val="22"/>
                <w:szCs w:val="22"/>
              </w:rPr>
              <w:t xml:space="preserve">Πιστοποιητικό αρμόδιας αρχής, από το οποίο να προκύπτει ότι ο υποψήφιος Ανάδοχος είναι </w:t>
            </w:r>
            <w:r w:rsidRPr="006D6A8A">
              <w:rPr>
                <w:rFonts w:ascii="Calibri" w:hAnsi="Calibri" w:cs="Calibri"/>
                <w:sz w:val="22"/>
                <w:szCs w:val="22"/>
              </w:rPr>
              <w:t>ενήμερος</w:t>
            </w:r>
            <w:r w:rsidRPr="006D6A8A">
              <w:rPr>
                <w:rFonts w:ascii="Calibri" w:eastAsia="Arial Unicode MS" w:hAnsi="Calibri" w:cs="Calibri"/>
                <w:sz w:val="22"/>
                <w:szCs w:val="22"/>
              </w:rPr>
              <w:t xml:space="preserve"> ως προς τις φορολογικές υποχρεώσεις του έκδοσης μετά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44491A" w:rsidRPr="006D6A8A" w:rsidRDefault="0044491A" w:rsidP="00147E35">
            <w:pPr>
              <w:jc w:val="center"/>
              <w:rPr>
                <w:rFonts w:cs="Calibri"/>
                <w:sz w:val="22"/>
                <w:szCs w:val="22"/>
              </w:rPr>
            </w:pPr>
            <w:r w:rsidRPr="006D6A8A">
              <w:rPr>
                <w:rFonts w:cs="Calibri"/>
                <w:sz w:val="22"/>
                <w:szCs w:val="22"/>
              </w:rPr>
              <w:t>ΝΑΙ</w:t>
            </w:r>
          </w:p>
        </w:tc>
        <w:tc>
          <w:tcPr>
            <w:tcW w:w="548" w:type="pct"/>
            <w:shd w:val="clear" w:color="auto" w:fill="FFFFFF"/>
            <w:vAlign w:val="center"/>
          </w:tcPr>
          <w:p w:rsidR="0044491A" w:rsidRPr="006D6A8A" w:rsidRDefault="0044491A" w:rsidP="00147E35">
            <w:pPr>
              <w:jc w:val="center"/>
              <w:rPr>
                <w:rFonts w:cs="Calibri"/>
                <w:sz w:val="22"/>
                <w:szCs w:val="22"/>
              </w:rPr>
            </w:pPr>
          </w:p>
        </w:tc>
        <w:tc>
          <w:tcPr>
            <w:tcW w:w="696" w:type="pct"/>
            <w:shd w:val="clear" w:color="auto" w:fill="FFFFFF"/>
            <w:vAlign w:val="center"/>
          </w:tcPr>
          <w:p w:rsidR="0044491A" w:rsidRPr="006D6A8A" w:rsidRDefault="0044491A" w:rsidP="00147E35">
            <w:pPr>
              <w:ind w:left="87"/>
              <w:jc w:val="center"/>
              <w:rPr>
                <w:rFonts w:cs="Calibri"/>
                <w:sz w:val="22"/>
                <w:szCs w:val="22"/>
              </w:rPr>
            </w:pPr>
          </w:p>
        </w:tc>
      </w:tr>
      <w:tr w:rsidR="0044491A" w:rsidRPr="006D6A8A">
        <w:trPr>
          <w:trHeight w:val="495"/>
          <w:tblHeader/>
        </w:trPr>
        <w:tc>
          <w:tcPr>
            <w:tcW w:w="287" w:type="pct"/>
            <w:shd w:val="clear" w:color="auto" w:fill="FFFFFF"/>
            <w:tcMar>
              <w:top w:w="20" w:type="dxa"/>
              <w:left w:w="20" w:type="dxa"/>
              <w:bottom w:w="0" w:type="dxa"/>
              <w:right w:w="20" w:type="dxa"/>
            </w:tcMar>
          </w:tcPr>
          <w:p w:rsidR="0044491A" w:rsidRPr="006D6A8A" w:rsidRDefault="0044491A" w:rsidP="00147E35">
            <w:pPr>
              <w:numPr>
                <w:ilvl w:val="0"/>
                <w:numId w:val="6"/>
              </w:numPr>
              <w:jc w:val="center"/>
              <w:rPr>
                <w:rFonts w:eastAsia="Arial Unicode MS" w:cs="Calibri"/>
                <w:bCs/>
                <w:sz w:val="22"/>
                <w:szCs w:val="22"/>
              </w:rPr>
            </w:pPr>
          </w:p>
        </w:tc>
        <w:tc>
          <w:tcPr>
            <w:tcW w:w="2921" w:type="pct"/>
            <w:shd w:val="clear" w:color="auto" w:fill="FFFFFF"/>
            <w:tcMar>
              <w:top w:w="20" w:type="dxa"/>
              <w:left w:w="20" w:type="dxa"/>
              <w:bottom w:w="0" w:type="dxa"/>
              <w:right w:w="57" w:type="dxa"/>
            </w:tcMar>
          </w:tcPr>
          <w:p w:rsidR="0044491A" w:rsidRPr="006D6A8A" w:rsidRDefault="0044491A" w:rsidP="00147E35">
            <w:pPr>
              <w:pStyle w:val="TabletextChar"/>
              <w:spacing w:after="0"/>
              <w:ind w:left="125" w:right="40"/>
              <w:jc w:val="both"/>
              <w:rPr>
                <w:rFonts w:ascii="Calibri" w:eastAsia="Arial Unicode MS" w:hAnsi="Calibri" w:cs="Calibri"/>
                <w:sz w:val="22"/>
                <w:szCs w:val="22"/>
              </w:rPr>
            </w:pPr>
            <w:r w:rsidRPr="006D6A8A">
              <w:rPr>
                <w:rFonts w:ascii="Calibri" w:eastAsia="Arial Unicode MS" w:hAnsi="Calibri" w:cs="Calibri"/>
                <w:sz w:val="22"/>
                <w:szCs w:val="22"/>
              </w:rPr>
              <w:t xml:space="preserve">Έγγραφο παροχής ειδικής </w:t>
            </w:r>
            <w:r w:rsidRPr="006D6A8A">
              <w:rPr>
                <w:rFonts w:ascii="Calibri" w:hAnsi="Calibri" w:cs="Calibri"/>
                <w:sz w:val="22"/>
                <w:szCs w:val="22"/>
              </w:rPr>
              <w:t>πληρεξουσιότητας</w:t>
            </w:r>
            <w:r w:rsidRPr="006D6A8A">
              <w:rPr>
                <w:rFonts w:ascii="Calibri" w:eastAsia="Arial Unicode MS" w:hAnsi="Calibri" w:cs="Calibri"/>
                <w:sz w:val="22"/>
                <w:szCs w:val="22"/>
              </w:rPr>
              <w:t xml:space="preserve"> προς εκείνον που υποβάλει τον Φάκελο Δικαιολογητικών Κατακύρωσης.</w:t>
            </w:r>
          </w:p>
        </w:tc>
        <w:tc>
          <w:tcPr>
            <w:tcW w:w="548" w:type="pct"/>
            <w:shd w:val="clear" w:color="auto" w:fill="FFFFFF"/>
            <w:vAlign w:val="center"/>
          </w:tcPr>
          <w:p w:rsidR="0044491A" w:rsidRPr="006D6A8A" w:rsidRDefault="0044491A" w:rsidP="00147E35">
            <w:pPr>
              <w:jc w:val="center"/>
              <w:rPr>
                <w:rFonts w:cs="Calibri"/>
                <w:sz w:val="22"/>
                <w:szCs w:val="22"/>
              </w:rPr>
            </w:pPr>
            <w:r w:rsidRPr="006D6A8A">
              <w:rPr>
                <w:rFonts w:cs="Calibri"/>
                <w:sz w:val="22"/>
                <w:szCs w:val="22"/>
              </w:rPr>
              <w:t>ΝΑΙ</w:t>
            </w:r>
          </w:p>
        </w:tc>
        <w:tc>
          <w:tcPr>
            <w:tcW w:w="548" w:type="pct"/>
            <w:shd w:val="clear" w:color="auto" w:fill="FFFFFF"/>
            <w:vAlign w:val="center"/>
          </w:tcPr>
          <w:p w:rsidR="0044491A" w:rsidRPr="006D6A8A" w:rsidRDefault="0044491A" w:rsidP="00147E35">
            <w:pPr>
              <w:jc w:val="center"/>
              <w:rPr>
                <w:rFonts w:cs="Calibri"/>
                <w:sz w:val="22"/>
                <w:szCs w:val="22"/>
              </w:rPr>
            </w:pPr>
          </w:p>
        </w:tc>
        <w:tc>
          <w:tcPr>
            <w:tcW w:w="696" w:type="pct"/>
            <w:shd w:val="clear" w:color="auto" w:fill="FFFFFF"/>
            <w:vAlign w:val="center"/>
          </w:tcPr>
          <w:p w:rsidR="0044491A" w:rsidRPr="006D6A8A" w:rsidRDefault="0044491A" w:rsidP="00147E35">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147E35">
            <w:pPr>
              <w:numPr>
                <w:ilvl w:val="0"/>
                <w:numId w:val="6"/>
              </w:numPr>
              <w:jc w:val="center"/>
              <w:rPr>
                <w:rFonts w:cs="Calibri"/>
                <w:sz w:val="22"/>
                <w:szCs w:val="22"/>
              </w:rPr>
            </w:pPr>
          </w:p>
        </w:tc>
        <w:tc>
          <w:tcPr>
            <w:tcW w:w="2921" w:type="pct"/>
            <w:shd w:val="clear" w:color="C0C0C0" w:fill="auto"/>
            <w:tcMar>
              <w:top w:w="20" w:type="dxa"/>
              <w:left w:w="20" w:type="dxa"/>
              <w:bottom w:w="0" w:type="dxa"/>
              <w:right w:w="57" w:type="dxa"/>
            </w:tcMar>
          </w:tcPr>
          <w:p w:rsidR="0044491A" w:rsidRPr="00A66F62" w:rsidRDefault="0044491A" w:rsidP="00147E35">
            <w:pPr>
              <w:pStyle w:val="TabletextChar"/>
              <w:spacing w:after="0"/>
              <w:ind w:left="125" w:right="40"/>
              <w:jc w:val="both"/>
              <w:rPr>
                <w:rFonts w:ascii="Calibri" w:eastAsia="Arial Unicode MS" w:hAnsi="Calibri" w:cs="Calibri"/>
                <w:sz w:val="22"/>
                <w:szCs w:val="22"/>
              </w:rPr>
            </w:pPr>
            <w:r w:rsidRPr="00A66F62">
              <w:rPr>
                <w:rFonts w:ascii="Calibri" w:eastAsia="Arial Unicode MS" w:hAnsi="Calibri" w:cs="Calibri"/>
                <w:sz w:val="22"/>
                <w:szCs w:val="22"/>
              </w:rPr>
              <w:t xml:space="preserve">Υπεύθυνη Δήλωση, σύμφωνα με τις διατάξεις της Κοινής Υπουργικής Απόφασης 20977/2007, ότι δεν έχει εκδοθεί εις βάρος του καταδικαστική απόφαση κατά την έννοια του άρθρου 3 του Ν. 3310/2005, όπως αντικαταστάθηκε με το </w:t>
            </w:r>
            <w:r w:rsidRPr="00A66F62">
              <w:rPr>
                <w:rFonts w:ascii="Calibri" w:eastAsia="Arial Unicode MS" w:hAnsi="Calibri" w:cs="Calibri"/>
                <w:sz w:val="22"/>
                <w:szCs w:val="22"/>
              </w:rPr>
              <w:lastRenderedPageBreak/>
              <w:t>άρθρο 3 του Ν. 3414/2005</w:t>
            </w:r>
            <w:r w:rsidR="00A66F62" w:rsidRPr="00A66F62">
              <w:rPr>
                <w:rFonts w:ascii="Calibri" w:eastAsia="Arial Unicode MS" w:hAnsi="Calibri" w:cs="Calibri"/>
                <w:sz w:val="22"/>
                <w:szCs w:val="22"/>
              </w:rPr>
              <w:t xml:space="preserve">, και </w:t>
            </w:r>
            <w:proofErr w:type="spellStart"/>
            <w:r w:rsidR="00A66F62" w:rsidRPr="00A66F62">
              <w:rPr>
                <w:rFonts w:ascii="Calibri" w:eastAsia="Arial Unicode MS" w:hAnsi="Calibri" w:cs="Calibri"/>
                <w:sz w:val="22"/>
                <w:szCs w:val="22"/>
              </w:rPr>
              <w:t>επανυποβολή</w:t>
            </w:r>
            <w:proofErr w:type="spellEnd"/>
            <w:r w:rsidR="00A66F62" w:rsidRPr="00A66F62">
              <w:rPr>
                <w:rFonts w:ascii="Calibri" w:eastAsia="Arial Unicode MS" w:hAnsi="Calibri" w:cs="Calibri"/>
                <w:sz w:val="22"/>
                <w:szCs w:val="22"/>
              </w:rPr>
              <w:t xml:space="preserve"> </w:t>
            </w:r>
            <w:proofErr w:type="spellStart"/>
            <w:r w:rsidR="00A66F62" w:rsidRPr="00A66F62">
              <w:rPr>
                <w:rFonts w:ascii="Calibri" w:eastAsia="Arial Unicode MS" w:hAnsi="Calibri" w:cs="Calibri"/>
                <w:sz w:val="22"/>
                <w:szCs w:val="22"/>
              </w:rPr>
              <w:t>επικαιροποιημένων</w:t>
            </w:r>
            <w:proofErr w:type="spellEnd"/>
            <w:r w:rsidR="00A66F62" w:rsidRPr="00A66F62">
              <w:rPr>
                <w:rFonts w:ascii="Calibri" w:eastAsia="Arial Unicode MS" w:hAnsi="Calibri" w:cs="Calibri"/>
                <w:sz w:val="22"/>
                <w:szCs w:val="22"/>
              </w:rPr>
              <w:t xml:space="preserve"> των δικαιολογητικών ονομαστικοποίησης των μετοχών σύμφωνα με το άρθρο 8 του Ν. 3310/2005, όπως τροποποιήθηκε με το Ν. 3414/2005 και τις διατάξεις του Π.Δ. 82/96</w:t>
            </w:r>
          </w:p>
        </w:tc>
        <w:tc>
          <w:tcPr>
            <w:tcW w:w="548" w:type="pct"/>
            <w:shd w:val="clear" w:color="C0C0C0" w:fill="auto"/>
            <w:vAlign w:val="center"/>
          </w:tcPr>
          <w:p w:rsidR="0044491A" w:rsidRPr="006D6A8A" w:rsidRDefault="0044491A" w:rsidP="00147E35">
            <w:pPr>
              <w:pStyle w:val="Normalmystyle"/>
              <w:widowControl/>
              <w:spacing w:after="0"/>
              <w:jc w:val="center"/>
              <w:rPr>
                <w:rFonts w:ascii="Calibri" w:hAnsi="Calibri" w:cs="Calibri"/>
                <w:bCs/>
                <w:szCs w:val="22"/>
              </w:rPr>
            </w:pPr>
            <w:r w:rsidRPr="006D6A8A">
              <w:rPr>
                <w:rFonts w:ascii="Calibri" w:hAnsi="Calibri" w:cs="Calibri"/>
                <w:bCs/>
                <w:szCs w:val="22"/>
              </w:rPr>
              <w:lastRenderedPageBreak/>
              <w:t>ΝΑΙ</w:t>
            </w:r>
          </w:p>
        </w:tc>
        <w:tc>
          <w:tcPr>
            <w:tcW w:w="548" w:type="pct"/>
            <w:shd w:val="clear" w:color="C0C0C0" w:fill="auto"/>
            <w:vAlign w:val="center"/>
          </w:tcPr>
          <w:p w:rsidR="0044491A" w:rsidRPr="006D6A8A" w:rsidRDefault="0044491A" w:rsidP="00147E35">
            <w:pPr>
              <w:jc w:val="center"/>
              <w:rPr>
                <w:rFonts w:cs="Calibri"/>
                <w:sz w:val="22"/>
                <w:szCs w:val="22"/>
              </w:rPr>
            </w:pPr>
          </w:p>
        </w:tc>
        <w:tc>
          <w:tcPr>
            <w:tcW w:w="696" w:type="pct"/>
            <w:shd w:val="clear" w:color="C0C0C0" w:fill="auto"/>
            <w:vAlign w:val="center"/>
          </w:tcPr>
          <w:p w:rsidR="0044491A" w:rsidRPr="006D6A8A" w:rsidRDefault="0044491A" w:rsidP="00147E35">
            <w:pPr>
              <w:ind w:left="87"/>
              <w:jc w:val="center"/>
              <w:rPr>
                <w:rFonts w:cs="Calibri"/>
                <w:sz w:val="22"/>
                <w:szCs w:val="22"/>
              </w:rPr>
            </w:pPr>
          </w:p>
        </w:tc>
      </w:tr>
    </w:tbl>
    <w:p w:rsidR="0044491A" w:rsidRPr="006D6A8A" w:rsidRDefault="0044491A" w:rsidP="00CB796C">
      <w:pPr>
        <w:spacing w:before="60"/>
        <w:jc w:val="both"/>
        <w:rPr>
          <w:sz w:val="22"/>
          <w:szCs w:val="22"/>
        </w:rPr>
      </w:pPr>
      <w:r w:rsidRPr="006D6A8A">
        <w:rPr>
          <w:sz w:val="22"/>
          <w:szCs w:val="22"/>
        </w:rPr>
        <w:lastRenderedPageBreak/>
        <w:t>Σε περίπτωση που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ενώπιον συμβολαιογράφου ή Ειρηνοδίκη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44491A" w:rsidRPr="006D6A8A" w:rsidRDefault="0044491A" w:rsidP="00CB796C">
      <w:pPr>
        <w:pStyle w:val="3"/>
        <w:numPr>
          <w:ilvl w:val="3"/>
          <w:numId w:val="29"/>
        </w:numPr>
        <w:tabs>
          <w:tab w:val="clear" w:pos="720"/>
          <w:tab w:val="num" w:pos="993"/>
        </w:tabs>
        <w:spacing w:before="60"/>
        <w:rPr>
          <w:sz w:val="24"/>
          <w:szCs w:val="24"/>
        </w:rPr>
      </w:pPr>
      <w:bookmarkStart w:id="145" w:name="_Toc315107412"/>
      <w:bookmarkStart w:id="146" w:name="_Toc360115281"/>
      <w:r w:rsidRPr="006D6A8A">
        <w:rPr>
          <w:sz w:val="24"/>
          <w:szCs w:val="24"/>
        </w:rPr>
        <w:t>Οι συνεταιρισμοί</w:t>
      </w:r>
      <w:bookmarkEnd w:id="145"/>
      <w:bookmarkEnd w:id="14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54"/>
        <w:gridCol w:w="5644"/>
        <w:gridCol w:w="1059"/>
        <w:gridCol w:w="1059"/>
        <w:gridCol w:w="1345"/>
      </w:tblGrid>
      <w:tr w:rsidR="0044491A" w:rsidRPr="006D6A8A">
        <w:trPr>
          <w:tblHeader/>
        </w:trPr>
        <w:tc>
          <w:tcPr>
            <w:tcW w:w="287" w:type="pct"/>
            <w:shd w:val="clear" w:color="auto" w:fill="E6E6E6"/>
            <w:tcMar>
              <w:top w:w="20" w:type="dxa"/>
              <w:left w:w="20" w:type="dxa"/>
              <w:bottom w:w="0" w:type="dxa"/>
              <w:right w:w="20" w:type="dxa"/>
            </w:tcMar>
            <w:vAlign w:val="center"/>
          </w:tcPr>
          <w:p w:rsidR="0044491A" w:rsidRPr="006D6A8A" w:rsidRDefault="0044491A" w:rsidP="0065602A">
            <w:pPr>
              <w:jc w:val="center"/>
              <w:rPr>
                <w:rFonts w:cs="Calibri"/>
                <w:b/>
                <w:bCs/>
                <w:sz w:val="22"/>
                <w:szCs w:val="22"/>
              </w:rPr>
            </w:pPr>
            <w:r w:rsidRPr="006D6A8A">
              <w:rPr>
                <w:rFonts w:cs="Calibri"/>
                <w:b/>
                <w:bCs/>
                <w:sz w:val="22"/>
                <w:szCs w:val="22"/>
              </w:rPr>
              <w:t>Α/Α</w:t>
            </w:r>
          </w:p>
        </w:tc>
        <w:tc>
          <w:tcPr>
            <w:tcW w:w="2921" w:type="pct"/>
            <w:shd w:val="clear" w:color="auto" w:fill="E6E6E6"/>
            <w:tcMar>
              <w:top w:w="20" w:type="dxa"/>
              <w:left w:w="20" w:type="dxa"/>
              <w:bottom w:w="0" w:type="dxa"/>
              <w:right w:w="20" w:type="dxa"/>
            </w:tcMar>
            <w:vAlign w:val="center"/>
          </w:tcPr>
          <w:p w:rsidR="0044491A" w:rsidRPr="006D6A8A" w:rsidRDefault="0044491A" w:rsidP="0065602A">
            <w:pPr>
              <w:jc w:val="center"/>
              <w:rPr>
                <w:rFonts w:cs="Calibri"/>
                <w:b/>
                <w:bCs/>
                <w:sz w:val="22"/>
                <w:szCs w:val="22"/>
              </w:rPr>
            </w:pPr>
            <w:r w:rsidRPr="006D6A8A">
              <w:rPr>
                <w:rFonts w:cs="Calibri"/>
                <w:b/>
                <w:bCs/>
                <w:sz w:val="22"/>
                <w:szCs w:val="22"/>
              </w:rPr>
              <w:t>ΠΕΡΙΓΡΑΦΗ ΔΙΚΑΙΟΛΟΓΗΤΙΚΟΥ</w:t>
            </w:r>
          </w:p>
        </w:tc>
        <w:tc>
          <w:tcPr>
            <w:tcW w:w="548" w:type="pct"/>
            <w:shd w:val="clear" w:color="auto" w:fill="E6E6E6"/>
            <w:vAlign w:val="center"/>
          </w:tcPr>
          <w:p w:rsidR="0044491A" w:rsidRPr="006D6A8A" w:rsidRDefault="0044491A" w:rsidP="0065602A">
            <w:pPr>
              <w:jc w:val="center"/>
              <w:rPr>
                <w:rFonts w:cs="Calibri"/>
                <w:b/>
                <w:bCs/>
                <w:sz w:val="22"/>
                <w:szCs w:val="22"/>
              </w:rPr>
            </w:pPr>
            <w:r w:rsidRPr="006D6A8A">
              <w:rPr>
                <w:rFonts w:cs="Calibri"/>
                <w:b/>
                <w:bCs/>
                <w:sz w:val="22"/>
                <w:szCs w:val="22"/>
              </w:rPr>
              <w:t>ΑΠΑΙΤΗΣΗ</w:t>
            </w:r>
          </w:p>
        </w:tc>
        <w:tc>
          <w:tcPr>
            <w:tcW w:w="548" w:type="pct"/>
            <w:shd w:val="clear" w:color="auto" w:fill="E6E6E6"/>
            <w:vAlign w:val="center"/>
          </w:tcPr>
          <w:p w:rsidR="0044491A" w:rsidRPr="006D6A8A" w:rsidRDefault="0044491A" w:rsidP="0065602A">
            <w:pPr>
              <w:jc w:val="center"/>
              <w:rPr>
                <w:rFonts w:cs="Calibri"/>
                <w:b/>
                <w:bCs/>
                <w:sz w:val="22"/>
                <w:szCs w:val="22"/>
              </w:rPr>
            </w:pPr>
            <w:r w:rsidRPr="006D6A8A">
              <w:rPr>
                <w:rFonts w:cs="Calibri"/>
                <w:b/>
                <w:bCs/>
                <w:sz w:val="22"/>
                <w:szCs w:val="22"/>
              </w:rPr>
              <w:t>ΑΠΑΝΤΗΣΗ</w:t>
            </w:r>
          </w:p>
        </w:tc>
        <w:tc>
          <w:tcPr>
            <w:tcW w:w="696" w:type="pct"/>
            <w:shd w:val="clear" w:color="auto" w:fill="E6E6E6"/>
            <w:vAlign w:val="center"/>
          </w:tcPr>
          <w:p w:rsidR="0044491A" w:rsidRPr="006D6A8A" w:rsidRDefault="0044491A" w:rsidP="0065602A">
            <w:pPr>
              <w:jc w:val="center"/>
              <w:rPr>
                <w:rFonts w:cs="Calibri"/>
                <w:b/>
                <w:bCs/>
                <w:sz w:val="22"/>
                <w:szCs w:val="22"/>
              </w:rPr>
            </w:pPr>
            <w:r w:rsidRPr="006D6A8A">
              <w:rPr>
                <w:rFonts w:cs="Calibri"/>
                <w:b/>
                <w:bCs/>
                <w:sz w:val="22"/>
                <w:szCs w:val="22"/>
              </w:rPr>
              <w:t>ΠΑΡΑΠΟΜΠΗ</w:t>
            </w: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65602A">
            <w:pPr>
              <w:numPr>
                <w:ilvl w:val="0"/>
                <w:numId w:val="7"/>
              </w:numPr>
              <w:jc w:val="center"/>
              <w:rPr>
                <w:rFonts w:cs="Calibri"/>
                <w:sz w:val="22"/>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Απόσπασμα ποινικού μητρώου από το οποίο να προκύπτει ότι οι νόμιμοι εκπρόσωποι ή διαχειριστές δεν έχουν 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w:t>
            </w:r>
            <w:proofErr w:type="spellStart"/>
            <w:r w:rsidRPr="006D6A8A">
              <w:rPr>
                <w:rFonts w:ascii="Calibri" w:hAnsi="Calibri" w:cs="Calibri"/>
                <w:sz w:val="22"/>
                <w:szCs w:val="22"/>
              </w:rPr>
              <w:t>παράγρ</w:t>
            </w:r>
            <w:proofErr w:type="spellEnd"/>
            <w:r w:rsidRPr="006D6A8A">
              <w:rPr>
                <w:rFonts w:ascii="Calibri" w:hAnsi="Calibri" w:cs="Calibri"/>
                <w:sz w:val="22"/>
                <w:szCs w:val="22"/>
              </w:rPr>
              <w:t>.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65602A">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65602A">
            <w:pPr>
              <w:jc w:val="center"/>
              <w:rPr>
                <w:rFonts w:cs="Calibri"/>
                <w:sz w:val="22"/>
                <w:szCs w:val="22"/>
              </w:rPr>
            </w:pPr>
          </w:p>
        </w:tc>
        <w:tc>
          <w:tcPr>
            <w:tcW w:w="696" w:type="pct"/>
            <w:shd w:val="clear" w:color="C0C0C0" w:fill="auto"/>
            <w:vAlign w:val="center"/>
          </w:tcPr>
          <w:p w:rsidR="0044491A" w:rsidRPr="006D6A8A" w:rsidRDefault="0044491A" w:rsidP="0065602A">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65602A">
            <w:pPr>
              <w:numPr>
                <w:ilvl w:val="0"/>
                <w:numId w:val="7"/>
              </w:numPr>
              <w:jc w:val="center"/>
              <w:rPr>
                <w:rFonts w:cs="Calibri"/>
                <w:sz w:val="22"/>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Εφόσον από την προσκόμιση των νομιμοποιητικών εγγράφων για τη λειτουργία των νομικών προσώπων έχει υπάρξει οποιαδήποτε αλλαγή ή τροποποίηση, ο Ανάδοχος υποχρεούται να προσκομίσει με τα δικαιολογητικά κατακύρωσης και τα σχετικά έγγραφα (λ.χ. τροποποίηση καταστατικού).</w:t>
            </w:r>
          </w:p>
        </w:tc>
        <w:tc>
          <w:tcPr>
            <w:tcW w:w="548" w:type="pct"/>
            <w:shd w:val="clear" w:color="C0C0C0" w:fill="auto"/>
            <w:vAlign w:val="center"/>
          </w:tcPr>
          <w:p w:rsidR="0044491A" w:rsidRPr="006D6A8A" w:rsidRDefault="0044491A" w:rsidP="0065602A">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65602A">
            <w:pPr>
              <w:jc w:val="center"/>
              <w:rPr>
                <w:rFonts w:cs="Calibri"/>
                <w:sz w:val="22"/>
                <w:szCs w:val="22"/>
              </w:rPr>
            </w:pPr>
          </w:p>
        </w:tc>
        <w:tc>
          <w:tcPr>
            <w:tcW w:w="696" w:type="pct"/>
            <w:shd w:val="clear" w:color="C0C0C0" w:fill="auto"/>
            <w:vAlign w:val="center"/>
          </w:tcPr>
          <w:p w:rsidR="0044491A" w:rsidRPr="006D6A8A" w:rsidRDefault="0044491A" w:rsidP="0065602A">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65602A">
            <w:pPr>
              <w:numPr>
                <w:ilvl w:val="0"/>
                <w:numId w:val="7"/>
              </w:numPr>
              <w:jc w:val="center"/>
              <w:rPr>
                <w:rFonts w:cs="Calibri"/>
                <w:sz w:val="22"/>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Βεβαίωση της εποπτεύουσας αρχής, ότι ο υποψήφιος Ανάδοχος λειτουργεί νόμιμα. </w:t>
            </w:r>
          </w:p>
        </w:tc>
        <w:tc>
          <w:tcPr>
            <w:tcW w:w="548" w:type="pct"/>
            <w:shd w:val="clear" w:color="C0C0C0" w:fill="auto"/>
            <w:vAlign w:val="center"/>
          </w:tcPr>
          <w:p w:rsidR="0044491A" w:rsidRPr="006D6A8A" w:rsidRDefault="0044491A" w:rsidP="0065602A">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65602A">
            <w:pPr>
              <w:jc w:val="center"/>
              <w:rPr>
                <w:rFonts w:cs="Calibri"/>
                <w:sz w:val="22"/>
                <w:szCs w:val="22"/>
              </w:rPr>
            </w:pPr>
          </w:p>
        </w:tc>
        <w:tc>
          <w:tcPr>
            <w:tcW w:w="696" w:type="pct"/>
            <w:shd w:val="clear" w:color="C0C0C0" w:fill="auto"/>
            <w:vAlign w:val="center"/>
          </w:tcPr>
          <w:p w:rsidR="0044491A" w:rsidRPr="006D6A8A" w:rsidRDefault="0044491A" w:rsidP="0065602A">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65602A">
            <w:pPr>
              <w:numPr>
                <w:ilvl w:val="0"/>
                <w:numId w:val="7"/>
              </w:numPr>
              <w:jc w:val="center"/>
              <w:rPr>
                <w:rFonts w:cs="Calibri"/>
                <w:sz w:val="22"/>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65602A">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65602A">
            <w:pPr>
              <w:jc w:val="center"/>
              <w:rPr>
                <w:rFonts w:cs="Calibri"/>
                <w:sz w:val="22"/>
                <w:szCs w:val="22"/>
              </w:rPr>
            </w:pPr>
          </w:p>
        </w:tc>
        <w:tc>
          <w:tcPr>
            <w:tcW w:w="696" w:type="pct"/>
            <w:shd w:val="clear" w:color="C0C0C0" w:fill="auto"/>
            <w:vAlign w:val="center"/>
          </w:tcPr>
          <w:p w:rsidR="0044491A" w:rsidRPr="006D6A8A" w:rsidRDefault="0044491A" w:rsidP="0065602A">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65602A">
            <w:pPr>
              <w:numPr>
                <w:ilvl w:val="0"/>
                <w:numId w:val="7"/>
              </w:numPr>
              <w:jc w:val="center"/>
              <w:rPr>
                <w:rFonts w:cs="Calibri"/>
                <w:sz w:val="22"/>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65602A">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65602A">
            <w:pPr>
              <w:jc w:val="center"/>
              <w:rPr>
                <w:rFonts w:cs="Calibri"/>
                <w:sz w:val="22"/>
                <w:szCs w:val="22"/>
              </w:rPr>
            </w:pPr>
          </w:p>
        </w:tc>
        <w:tc>
          <w:tcPr>
            <w:tcW w:w="696" w:type="pct"/>
            <w:shd w:val="clear" w:color="C0C0C0" w:fill="auto"/>
            <w:vAlign w:val="center"/>
          </w:tcPr>
          <w:p w:rsidR="0044491A" w:rsidRPr="006D6A8A" w:rsidRDefault="0044491A" w:rsidP="0065602A">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65602A">
            <w:pPr>
              <w:numPr>
                <w:ilvl w:val="0"/>
                <w:numId w:val="7"/>
              </w:numPr>
              <w:jc w:val="center"/>
              <w:rPr>
                <w:rFonts w:cs="Calibri"/>
                <w:sz w:val="22"/>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w:t>
            </w:r>
            <w:r w:rsidRPr="006D6A8A">
              <w:rPr>
                <w:rFonts w:ascii="Calibri" w:hAnsi="Calibri" w:cs="Calibri"/>
                <w:sz w:val="22"/>
                <w:szCs w:val="22"/>
              </w:rPr>
              <w:lastRenderedPageBreak/>
              <w:t>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65602A">
            <w:pPr>
              <w:pStyle w:val="Normalmystyle"/>
              <w:widowControl/>
              <w:spacing w:after="0"/>
              <w:jc w:val="center"/>
              <w:rPr>
                <w:rFonts w:ascii="Calibri" w:hAnsi="Calibri" w:cs="Calibri"/>
                <w:bCs/>
                <w:szCs w:val="22"/>
              </w:rPr>
            </w:pPr>
            <w:r w:rsidRPr="006D6A8A">
              <w:rPr>
                <w:rFonts w:ascii="Calibri" w:hAnsi="Calibri" w:cs="Calibri"/>
                <w:bCs/>
                <w:szCs w:val="22"/>
              </w:rPr>
              <w:lastRenderedPageBreak/>
              <w:t>ΝΑΙ</w:t>
            </w:r>
          </w:p>
        </w:tc>
        <w:tc>
          <w:tcPr>
            <w:tcW w:w="548" w:type="pct"/>
            <w:shd w:val="clear" w:color="C0C0C0" w:fill="auto"/>
            <w:vAlign w:val="center"/>
          </w:tcPr>
          <w:p w:rsidR="0044491A" w:rsidRPr="006D6A8A" w:rsidRDefault="0044491A" w:rsidP="0065602A">
            <w:pPr>
              <w:jc w:val="center"/>
              <w:rPr>
                <w:rFonts w:cs="Calibri"/>
                <w:sz w:val="22"/>
                <w:szCs w:val="22"/>
              </w:rPr>
            </w:pPr>
          </w:p>
        </w:tc>
        <w:tc>
          <w:tcPr>
            <w:tcW w:w="696" w:type="pct"/>
            <w:shd w:val="clear" w:color="C0C0C0" w:fill="auto"/>
            <w:vAlign w:val="center"/>
          </w:tcPr>
          <w:p w:rsidR="0044491A" w:rsidRPr="006D6A8A" w:rsidRDefault="0044491A" w:rsidP="0065602A">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65602A">
            <w:pPr>
              <w:numPr>
                <w:ilvl w:val="0"/>
                <w:numId w:val="7"/>
              </w:numPr>
              <w:jc w:val="center"/>
              <w:rPr>
                <w:rFonts w:cs="Calibri"/>
                <w:sz w:val="22"/>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65602A">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65602A">
            <w:pPr>
              <w:jc w:val="center"/>
              <w:rPr>
                <w:rFonts w:cs="Calibri"/>
                <w:sz w:val="22"/>
                <w:szCs w:val="22"/>
              </w:rPr>
            </w:pPr>
          </w:p>
        </w:tc>
        <w:tc>
          <w:tcPr>
            <w:tcW w:w="696" w:type="pct"/>
            <w:shd w:val="clear" w:color="C0C0C0" w:fill="auto"/>
            <w:vAlign w:val="center"/>
          </w:tcPr>
          <w:p w:rsidR="0044491A" w:rsidRPr="006D6A8A" w:rsidRDefault="0044491A" w:rsidP="0065602A">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65602A">
            <w:pPr>
              <w:numPr>
                <w:ilvl w:val="0"/>
                <w:numId w:val="7"/>
              </w:numPr>
              <w:jc w:val="center"/>
              <w:rPr>
                <w:rFonts w:cs="Calibri"/>
                <w:sz w:val="22"/>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Πιστοποιητικό αρμόδιας δικαστικής ή διοικητικής αρχής, από το οποίο να προκύπτει ότι ο υποψήφιος Ανάδοχος δεν βρίσκεται σε εκκαθάριση.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w:t>
            </w:r>
          </w:p>
        </w:tc>
        <w:tc>
          <w:tcPr>
            <w:tcW w:w="548" w:type="pct"/>
            <w:shd w:val="clear" w:color="C0C0C0" w:fill="auto"/>
            <w:vAlign w:val="center"/>
          </w:tcPr>
          <w:p w:rsidR="0044491A" w:rsidRPr="006D6A8A" w:rsidRDefault="0044491A" w:rsidP="0065602A">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65602A">
            <w:pPr>
              <w:jc w:val="center"/>
              <w:rPr>
                <w:rFonts w:cs="Calibri"/>
                <w:sz w:val="22"/>
                <w:szCs w:val="22"/>
              </w:rPr>
            </w:pPr>
          </w:p>
        </w:tc>
        <w:tc>
          <w:tcPr>
            <w:tcW w:w="696" w:type="pct"/>
            <w:shd w:val="clear" w:color="C0C0C0" w:fill="auto"/>
            <w:vAlign w:val="center"/>
          </w:tcPr>
          <w:p w:rsidR="0044491A" w:rsidRPr="006D6A8A" w:rsidRDefault="0044491A" w:rsidP="0065602A">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65602A">
            <w:pPr>
              <w:numPr>
                <w:ilvl w:val="0"/>
                <w:numId w:val="7"/>
              </w:numPr>
              <w:jc w:val="center"/>
              <w:rPr>
                <w:rFonts w:cs="Calibri"/>
                <w:sz w:val="22"/>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Πιστοποιητικό αρμόδιας δικαστικής ή διοικητικής Αρχής, από το οποίο να προκύπτει ότι ο υποψήφιος Ανάδοχος δεν τελεί υπό </w:t>
            </w:r>
            <w:proofErr w:type="spellStart"/>
            <w:r w:rsidR="0012133C">
              <w:rPr>
                <w:rFonts w:ascii="Calibri" w:hAnsi="Calibri" w:cs="Calibri"/>
                <w:sz w:val="22"/>
                <w:szCs w:val="22"/>
              </w:rPr>
              <w:t>προπτωχευτική</w:t>
            </w:r>
            <w:proofErr w:type="spellEnd"/>
            <w:r w:rsidR="0012133C">
              <w:rPr>
                <w:rFonts w:ascii="Calibri" w:hAnsi="Calibri" w:cs="Calibri"/>
                <w:sz w:val="22"/>
                <w:szCs w:val="22"/>
              </w:rPr>
              <w:t xml:space="preserve"> διαδικασία εξυγίανσης</w:t>
            </w:r>
            <w:r w:rsidRPr="006D6A8A">
              <w:rPr>
                <w:rFonts w:ascii="Calibri" w:hAnsi="Calibri" w:cs="Calibri"/>
                <w:sz w:val="22"/>
                <w:szCs w:val="22"/>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65602A">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65602A">
            <w:pPr>
              <w:jc w:val="center"/>
              <w:rPr>
                <w:rFonts w:cs="Calibri"/>
                <w:sz w:val="22"/>
                <w:szCs w:val="22"/>
              </w:rPr>
            </w:pPr>
          </w:p>
        </w:tc>
        <w:tc>
          <w:tcPr>
            <w:tcW w:w="696" w:type="pct"/>
            <w:shd w:val="clear" w:color="C0C0C0" w:fill="auto"/>
            <w:vAlign w:val="center"/>
          </w:tcPr>
          <w:p w:rsidR="0044491A" w:rsidRPr="006D6A8A" w:rsidRDefault="0044491A" w:rsidP="0065602A">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65602A">
            <w:pPr>
              <w:numPr>
                <w:ilvl w:val="0"/>
                <w:numId w:val="7"/>
              </w:numPr>
              <w:jc w:val="center"/>
              <w:rPr>
                <w:rFonts w:cs="Calibri"/>
                <w:sz w:val="22"/>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w:t>
            </w:r>
            <w:proofErr w:type="spellStart"/>
            <w:r w:rsidR="0012133C">
              <w:rPr>
                <w:rFonts w:ascii="Calibri" w:hAnsi="Calibri" w:cs="Calibri"/>
                <w:sz w:val="22"/>
                <w:szCs w:val="22"/>
              </w:rPr>
              <w:t>προπτωχευτική</w:t>
            </w:r>
            <w:proofErr w:type="spellEnd"/>
            <w:r w:rsidR="0012133C">
              <w:rPr>
                <w:rFonts w:ascii="Calibri" w:hAnsi="Calibri" w:cs="Calibri"/>
                <w:sz w:val="22"/>
                <w:szCs w:val="22"/>
              </w:rPr>
              <w:t xml:space="preserve"> διαδικασία εξυγίανσης</w:t>
            </w:r>
            <w:r w:rsidRPr="006D6A8A">
              <w:rPr>
                <w:rFonts w:ascii="Calibri" w:hAnsi="Calibri" w:cs="Calibri"/>
                <w:sz w:val="22"/>
                <w:szCs w:val="22"/>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44491A" w:rsidRPr="006D6A8A" w:rsidRDefault="0044491A" w:rsidP="0065602A">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65602A">
            <w:pPr>
              <w:jc w:val="center"/>
              <w:rPr>
                <w:rFonts w:cs="Calibri"/>
                <w:sz w:val="22"/>
                <w:szCs w:val="22"/>
              </w:rPr>
            </w:pPr>
          </w:p>
        </w:tc>
        <w:tc>
          <w:tcPr>
            <w:tcW w:w="696" w:type="pct"/>
            <w:shd w:val="clear" w:color="C0C0C0" w:fill="auto"/>
            <w:vAlign w:val="center"/>
          </w:tcPr>
          <w:p w:rsidR="0044491A" w:rsidRPr="006D6A8A" w:rsidRDefault="0044491A" w:rsidP="0065602A">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65602A">
            <w:pPr>
              <w:numPr>
                <w:ilvl w:val="0"/>
                <w:numId w:val="7"/>
              </w:numPr>
              <w:jc w:val="center"/>
              <w:rPr>
                <w:rFonts w:cs="Calibri"/>
                <w:sz w:val="22"/>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Πιστοποιητικό της αρμόδιας αρχής ή ισοδύναμο πιστοποιητικό της χώρας εγκατάστασης,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48" w:type="pct"/>
            <w:shd w:val="clear" w:color="C0C0C0" w:fill="auto"/>
            <w:vAlign w:val="center"/>
          </w:tcPr>
          <w:p w:rsidR="0044491A" w:rsidRPr="006D6A8A" w:rsidRDefault="0044491A" w:rsidP="0065602A">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65602A">
            <w:pPr>
              <w:jc w:val="center"/>
              <w:rPr>
                <w:rFonts w:cs="Calibri"/>
                <w:sz w:val="22"/>
                <w:szCs w:val="22"/>
              </w:rPr>
            </w:pPr>
          </w:p>
        </w:tc>
        <w:tc>
          <w:tcPr>
            <w:tcW w:w="696" w:type="pct"/>
            <w:shd w:val="clear" w:color="C0C0C0" w:fill="auto"/>
            <w:vAlign w:val="center"/>
          </w:tcPr>
          <w:p w:rsidR="0044491A" w:rsidRPr="006D6A8A" w:rsidRDefault="0044491A" w:rsidP="0065602A">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65602A">
            <w:pPr>
              <w:numPr>
                <w:ilvl w:val="0"/>
                <w:numId w:val="7"/>
              </w:numPr>
              <w:jc w:val="center"/>
              <w:rPr>
                <w:rFonts w:cs="Calibri"/>
                <w:sz w:val="22"/>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Υπεύθυνη δήλωση του Ν. 1599/1986, στην οποία ο νόμιμος εκπρόσωπος του υποψήφιου Αναδόχου θα δηλώνει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 </w:t>
            </w:r>
          </w:p>
        </w:tc>
        <w:tc>
          <w:tcPr>
            <w:tcW w:w="548" w:type="pct"/>
            <w:shd w:val="clear" w:color="C0C0C0" w:fill="auto"/>
            <w:vAlign w:val="center"/>
          </w:tcPr>
          <w:p w:rsidR="0044491A" w:rsidRPr="006D6A8A" w:rsidRDefault="0044491A" w:rsidP="0065602A">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65602A">
            <w:pPr>
              <w:jc w:val="center"/>
              <w:rPr>
                <w:rFonts w:cs="Calibri"/>
                <w:sz w:val="22"/>
                <w:szCs w:val="22"/>
              </w:rPr>
            </w:pPr>
          </w:p>
        </w:tc>
        <w:tc>
          <w:tcPr>
            <w:tcW w:w="696" w:type="pct"/>
            <w:shd w:val="clear" w:color="C0C0C0" w:fill="auto"/>
            <w:vAlign w:val="center"/>
          </w:tcPr>
          <w:p w:rsidR="0044491A" w:rsidRPr="006D6A8A" w:rsidRDefault="0044491A" w:rsidP="0065602A">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65602A">
            <w:pPr>
              <w:numPr>
                <w:ilvl w:val="0"/>
                <w:numId w:val="7"/>
              </w:numPr>
              <w:jc w:val="center"/>
              <w:rPr>
                <w:rFonts w:cs="Calibri"/>
                <w:sz w:val="22"/>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έκδοσης μετά την ημερομηνία κοινοποίησης της πρόσκλησης υποβολής των δικαιολογητικών κατακύρωσης </w:t>
            </w:r>
            <w:r w:rsidRPr="006D6A8A">
              <w:rPr>
                <w:rFonts w:ascii="Calibri" w:hAnsi="Calibri" w:cs="Calibri"/>
                <w:sz w:val="22"/>
                <w:szCs w:val="22"/>
              </w:rPr>
              <w:lastRenderedPageBreak/>
              <w:t>του Διαγωνισμού.</w:t>
            </w:r>
          </w:p>
        </w:tc>
        <w:tc>
          <w:tcPr>
            <w:tcW w:w="548" w:type="pct"/>
            <w:shd w:val="clear" w:color="C0C0C0" w:fill="auto"/>
            <w:vAlign w:val="center"/>
          </w:tcPr>
          <w:p w:rsidR="0044491A" w:rsidRPr="006D6A8A" w:rsidRDefault="0044491A" w:rsidP="0065602A">
            <w:pPr>
              <w:pStyle w:val="Normalmystyle"/>
              <w:widowControl/>
              <w:spacing w:after="0"/>
              <w:jc w:val="center"/>
              <w:rPr>
                <w:rFonts w:ascii="Calibri" w:hAnsi="Calibri" w:cs="Calibri"/>
                <w:bCs/>
                <w:szCs w:val="22"/>
              </w:rPr>
            </w:pPr>
            <w:r w:rsidRPr="006D6A8A">
              <w:rPr>
                <w:rFonts w:ascii="Calibri" w:hAnsi="Calibri" w:cs="Calibri"/>
                <w:bCs/>
                <w:szCs w:val="22"/>
              </w:rPr>
              <w:lastRenderedPageBreak/>
              <w:t>ΝΑΙ</w:t>
            </w:r>
          </w:p>
        </w:tc>
        <w:tc>
          <w:tcPr>
            <w:tcW w:w="548" w:type="pct"/>
            <w:shd w:val="clear" w:color="C0C0C0" w:fill="auto"/>
            <w:vAlign w:val="center"/>
          </w:tcPr>
          <w:p w:rsidR="0044491A" w:rsidRPr="006D6A8A" w:rsidRDefault="0044491A" w:rsidP="0065602A">
            <w:pPr>
              <w:jc w:val="center"/>
              <w:rPr>
                <w:rFonts w:cs="Calibri"/>
                <w:sz w:val="22"/>
                <w:szCs w:val="22"/>
              </w:rPr>
            </w:pPr>
          </w:p>
        </w:tc>
        <w:tc>
          <w:tcPr>
            <w:tcW w:w="696" w:type="pct"/>
            <w:shd w:val="clear" w:color="C0C0C0" w:fill="auto"/>
            <w:vAlign w:val="center"/>
          </w:tcPr>
          <w:p w:rsidR="0044491A" w:rsidRPr="006D6A8A" w:rsidRDefault="0044491A" w:rsidP="0065602A">
            <w:pPr>
              <w:ind w:left="87"/>
              <w:jc w:val="center"/>
              <w:rPr>
                <w:rFonts w:cs="Calibri"/>
                <w:sz w:val="22"/>
                <w:szCs w:val="22"/>
              </w:rPr>
            </w:pPr>
          </w:p>
        </w:tc>
      </w:tr>
      <w:tr w:rsidR="007858C1" w:rsidRPr="006D6A8A">
        <w:trPr>
          <w:trHeight w:val="274"/>
        </w:trPr>
        <w:tc>
          <w:tcPr>
            <w:tcW w:w="287" w:type="pct"/>
            <w:shd w:val="clear" w:color="C0C0C0" w:fill="auto"/>
            <w:tcMar>
              <w:top w:w="20" w:type="dxa"/>
              <w:left w:w="20" w:type="dxa"/>
              <w:bottom w:w="0" w:type="dxa"/>
              <w:right w:w="20" w:type="dxa"/>
            </w:tcMar>
          </w:tcPr>
          <w:p w:rsidR="007858C1" w:rsidRPr="006D6A8A" w:rsidRDefault="007858C1" w:rsidP="0065602A">
            <w:pPr>
              <w:numPr>
                <w:ilvl w:val="0"/>
                <w:numId w:val="7"/>
              </w:numPr>
              <w:jc w:val="center"/>
              <w:rPr>
                <w:rFonts w:cs="Calibri"/>
                <w:sz w:val="22"/>
                <w:szCs w:val="22"/>
              </w:rPr>
            </w:pPr>
          </w:p>
        </w:tc>
        <w:tc>
          <w:tcPr>
            <w:tcW w:w="2921" w:type="pct"/>
            <w:shd w:val="clear" w:color="C0C0C0" w:fill="auto"/>
            <w:tcMar>
              <w:top w:w="20" w:type="dxa"/>
              <w:left w:w="20" w:type="dxa"/>
              <w:bottom w:w="0" w:type="dxa"/>
              <w:right w:w="57" w:type="dxa"/>
            </w:tcMar>
            <w:vAlign w:val="center"/>
          </w:tcPr>
          <w:p w:rsidR="007858C1" w:rsidRPr="006D6A8A" w:rsidRDefault="007858C1"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7858C1" w:rsidRPr="006D6A8A" w:rsidRDefault="00CD3089" w:rsidP="0065602A">
            <w:pPr>
              <w:pStyle w:val="Normalmystyle"/>
              <w:widowControl/>
              <w:spacing w:after="0"/>
              <w:jc w:val="center"/>
              <w:rPr>
                <w:rFonts w:ascii="Calibri" w:hAnsi="Calibri" w:cs="Calibri"/>
                <w:bCs/>
                <w:szCs w:val="22"/>
                <w:lang w:val="en-US"/>
              </w:rPr>
            </w:pPr>
            <w:r w:rsidRPr="006D6A8A">
              <w:rPr>
                <w:rFonts w:ascii="Calibri" w:hAnsi="Calibri" w:cs="Calibri"/>
                <w:bCs/>
                <w:szCs w:val="22"/>
                <w:lang w:val="en-US"/>
              </w:rPr>
              <w:t>NAI</w:t>
            </w:r>
          </w:p>
        </w:tc>
        <w:tc>
          <w:tcPr>
            <w:tcW w:w="548" w:type="pct"/>
            <w:shd w:val="clear" w:color="C0C0C0" w:fill="auto"/>
            <w:vAlign w:val="center"/>
          </w:tcPr>
          <w:p w:rsidR="007858C1" w:rsidRPr="006D6A8A" w:rsidRDefault="007858C1" w:rsidP="0065602A">
            <w:pPr>
              <w:jc w:val="center"/>
              <w:rPr>
                <w:rFonts w:cs="Calibri"/>
                <w:sz w:val="22"/>
                <w:szCs w:val="22"/>
              </w:rPr>
            </w:pPr>
          </w:p>
        </w:tc>
        <w:tc>
          <w:tcPr>
            <w:tcW w:w="696" w:type="pct"/>
            <w:shd w:val="clear" w:color="C0C0C0" w:fill="auto"/>
            <w:vAlign w:val="center"/>
          </w:tcPr>
          <w:p w:rsidR="007858C1" w:rsidRPr="006D6A8A" w:rsidRDefault="007858C1" w:rsidP="0065602A">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65602A">
            <w:pPr>
              <w:numPr>
                <w:ilvl w:val="0"/>
                <w:numId w:val="7"/>
              </w:numPr>
              <w:jc w:val="center"/>
              <w:rPr>
                <w:rFonts w:cs="Calibri"/>
                <w:sz w:val="22"/>
                <w:szCs w:val="22"/>
              </w:rPr>
            </w:pPr>
          </w:p>
        </w:tc>
        <w:tc>
          <w:tcPr>
            <w:tcW w:w="2921" w:type="pct"/>
            <w:shd w:val="clear" w:color="C0C0C0" w:fill="auto"/>
            <w:tcMar>
              <w:top w:w="20" w:type="dxa"/>
              <w:left w:w="20" w:type="dxa"/>
              <w:bottom w:w="0" w:type="dxa"/>
              <w:right w:w="57" w:type="dxa"/>
            </w:tcMar>
            <w:vAlign w:val="center"/>
          </w:tcPr>
          <w:p w:rsidR="0044491A" w:rsidRPr="006D6A8A" w:rsidRDefault="0044491A"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Έγγραφο παροχής ειδικής πληρεξουσιότητας προς εκείνον που υποβάλει τον Φάκελο Δικαιολογητικών Κατακύρωσης. </w:t>
            </w:r>
          </w:p>
        </w:tc>
        <w:tc>
          <w:tcPr>
            <w:tcW w:w="548" w:type="pct"/>
            <w:shd w:val="clear" w:color="C0C0C0" w:fill="auto"/>
            <w:vAlign w:val="center"/>
          </w:tcPr>
          <w:p w:rsidR="0044491A" w:rsidRPr="006D6A8A" w:rsidRDefault="0044491A" w:rsidP="0065602A">
            <w:pPr>
              <w:pStyle w:val="Normalmystyle"/>
              <w:widowControl/>
              <w:spacing w:after="0"/>
              <w:jc w:val="center"/>
              <w:rPr>
                <w:rFonts w:ascii="Calibri" w:hAnsi="Calibri" w:cs="Calibri"/>
                <w:bCs/>
                <w:szCs w:val="22"/>
              </w:rPr>
            </w:pPr>
            <w:r w:rsidRPr="006D6A8A">
              <w:rPr>
                <w:rFonts w:ascii="Calibri" w:hAnsi="Calibri" w:cs="Calibri"/>
                <w:bCs/>
                <w:szCs w:val="22"/>
              </w:rPr>
              <w:t xml:space="preserve">ΝΑΙ </w:t>
            </w:r>
            <w:r w:rsidRPr="006D6A8A">
              <w:rPr>
                <w:rStyle w:val="aa"/>
                <w:rFonts w:ascii="Calibri" w:hAnsi="Calibri" w:cs="Calibri"/>
                <w:bCs/>
                <w:szCs w:val="22"/>
              </w:rPr>
              <w:footnoteReference w:id="3"/>
            </w:r>
          </w:p>
        </w:tc>
        <w:tc>
          <w:tcPr>
            <w:tcW w:w="548" w:type="pct"/>
            <w:shd w:val="clear" w:color="C0C0C0" w:fill="auto"/>
            <w:vAlign w:val="center"/>
          </w:tcPr>
          <w:p w:rsidR="0044491A" w:rsidRPr="006D6A8A" w:rsidRDefault="0044491A" w:rsidP="0065602A">
            <w:pPr>
              <w:jc w:val="center"/>
              <w:rPr>
                <w:rFonts w:cs="Calibri"/>
                <w:sz w:val="22"/>
                <w:szCs w:val="22"/>
              </w:rPr>
            </w:pPr>
          </w:p>
        </w:tc>
        <w:tc>
          <w:tcPr>
            <w:tcW w:w="696" w:type="pct"/>
            <w:shd w:val="clear" w:color="C0C0C0" w:fill="auto"/>
            <w:vAlign w:val="center"/>
          </w:tcPr>
          <w:p w:rsidR="0044491A" w:rsidRPr="006D6A8A" w:rsidRDefault="0044491A" w:rsidP="0065602A">
            <w:pPr>
              <w:ind w:left="87"/>
              <w:jc w:val="center"/>
              <w:rPr>
                <w:rFonts w:cs="Calibri"/>
                <w:sz w:val="22"/>
                <w:szCs w:val="22"/>
              </w:rPr>
            </w:pP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65602A">
            <w:pPr>
              <w:pStyle w:val="NumCharCharCharCharCharCharCharCharChar"/>
              <w:numPr>
                <w:ilvl w:val="0"/>
                <w:numId w:val="7"/>
              </w:numPr>
              <w:jc w:val="center"/>
              <w:rPr>
                <w:rFonts w:ascii="Calibri" w:hAnsi="Calibri" w:cs="Calibri"/>
                <w:szCs w:val="22"/>
                <w:lang w:eastAsia="en-US"/>
              </w:rPr>
            </w:pPr>
          </w:p>
        </w:tc>
        <w:tc>
          <w:tcPr>
            <w:tcW w:w="2921" w:type="pct"/>
            <w:shd w:val="clear" w:color="C0C0C0" w:fill="auto"/>
            <w:tcMar>
              <w:top w:w="20" w:type="dxa"/>
              <w:left w:w="20" w:type="dxa"/>
              <w:bottom w:w="0" w:type="dxa"/>
              <w:right w:w="57" w:type="dxa"/>
            </w:tcMar>
            <w:vAlign w:val="center"/>
          </w:tcPr>
          <w:p w:rsidR="0044491A" w:rsidRPr="006D6A8A" w:rsidRDefault="0044491A" w:rsidP="0065602A">
            <w:pPr>
              <w:pStyle w:val="TabletextChar"/>
              <w:spacing w:after="0"/>
              <w:ind w:left="125" w:right="40"/>
              <w:jc w:val="both"/>
              <w:rPr>
                <w:rFonts w:ascii="Calibri" w:hAnsi="Calibri" w:cs="Calibri"/>
                <w:sz w:val="22"/>
                <w:szCs w:val="22"/>
              </w:rPr>
            </w:pPr>
            <w:r w:rsidRPr="006D6A8A">
              <w:rPr>
                <w:rFonts w:ascii="Calibri" w:hAnsi="Calibri" w:cs="Calibri"/>
                <w:sz w:val="22"/>
                <w:szCs w:val="22"/>
              </w:rPr>
              <w:t>Υπεύθυνη Δήλωση, σύμφωνα με τις διατάξεις της Κοινής Υπουργικής Απόφασης 20977/2007, ότι δεν έχει εκδοθεί εις βάρος του καταδικαστική απόφαση κατά την έννοια του άρθρου 3 του Ν. 3310/2005, όπως αντικαταστάθηκε με το άρθρο 3 του Ν. 3414/2005.</w:t>
            </w:r>
          </w:p>
        </w:tc>
        <w:tc>
          <w:tcPr>
            <w:tcW w:w="548" w:type="pct"/>
            <w:shd w:val="clear" w:color="C0C0C0" w:fill="auto"/>
            <w:vAlign w:val="center"/>
          </w:tcPr>
          <w:p w:rsidR="0044491A" w:rsidRPr="006D6A8A" w:rsidRDefault="0044491A" w:rsidP="0065602A">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65602A">
            <w:pPr>
              <w:jc w:val="center"/>
              <w:rPr>
                <w:rFonts w:cs="Calibri"/>
                <w:sz w:val="22"/>
                <w:szCs w:val="22"/>
              </w:rPr>
            </w:pPr>
          </w:p>
        </w:tc>
        <w:tc>
          <w:tcPr>
            <w:tcW w:w="696" w:type="pct"/>
            <w:shd w:val="clear" w:color="C0C0C0" w:fill="auto"/>
            <w:vAlign w:val="center"/>
          </w:tcPr>
          <w:p w:rsidR="0044491A" w:rsidRPr="006D6A8A" w:rsidRDefault="0044491A" w:rsidP="0065602A">
            <w:pPr>
              <w:ind w:left="87"/>
              <w:jc w:val="center"/>
              <w:rPr>
                <w:rFonts w:cs="Calibri"/>
                <w:sz w:val="22"/>
                <w:szCs w:val="22"/>
              </w:rPr>
            </w:pPr>
          </w:p>
        </w:tc>
      </w:tr>
    </w:tbl>
    <w:p w:rsidR="0044491A" w:rsidRPr="006D6A8A" w:rsidRDefault="0044491A" w:rsidP="00CB796C">
      <w:pPr>
        <w:spacing w:before="60"/>
        <w:jc w:val="both"/>
        <w:rPr>
          <w:sz w:val="22"/>
          <w:szCs w:val="22"/>
        </w:rPr>
      </w:pPr>
      <w:r w:rsidRPr="006D6A8A">
        <w:rPr>
          <w:sz w:val="22"/>
          <w:szCs w:val="22"/>
        </w:rPr>
        <w:t>Σε περίπτωση που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ενώπιον συμβολαιογράφου ή Ειρηνοδίκη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44491A" w:rsidRDefault="0044491A" w:rsidP="00CB796C">
      <w:pPr>
        <w:pStyle w:val="3"/>
        <w:numPr>
          <w:ilvl w:val="3"/>
          <w:numId w:val="29"/>
        </w:numPr>
        <w:tabs>
          <w:tab w:val="clear" w:pos="720"/>
          <w:tab w:val="num" w:pos="993"/>
        </w:tabs>
        <w:spacing w:before="60"/>
        <w:rPr>
          <w:sz w:val="24"/>
          <w:szCs w:val="24"/>
          <w:lang w:val="en-US"/>
        </w:rPr>
      </w:pPr>
      <w:bookmarkStart w:id="147" w:name="_Toc315107413"/>
      <w:bookmarkStart w:id="148" w:name="_Toc360115282"/>
      <w:r w:rsidRPr="006D6A8A">
        <w:rPr>
          <w:sz w:val="24"/>
          <w:szCs w:val="24"/>
        </w:rPr>
        <w:t>Τα αλλοδαπά νομικά πρόσωπα</w:t>
      </w:r>
      <w:bookmarkEnd w:id="147"/>
      <w:bookmarkEnd w:id="148"/>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5166"/>
        <w:gridCol w:w="1170"/>
        <w:gridCol w:w="1257"/>
        <w:gridCol w:w="1496"/>
      </w:tblGrid>
      <w:tr w:rsidR="009D4498" w:rsidRPr="0037676B" w:rsidTr="0037676B">
        <w:trPr>
          <w:tblHeader/>
        </w:trPr>
        <w:tc>
          <w:tcPr>
            <w:tcW w:w="564" w:type="dxa"/>
            <w:shd w:val="clear" w:color="auto" w:fill="D9D9D9"/>
            <w:tcMar>
              <w:left w:w="57" w:type="dxa"/>
              <w:right w:w="57" w:type="dxa"/>
            </w:tcMar>
          </w:tcPr>
          <w:p w:rsidR="009D4498" w:rsidRPr="009D4498" w:rsidRDefault="009D4498" w:rsidP="0037676B">
            <w:pPr>
              <w:jc w:val="center"/>
            </w:pPr>
            <w:r w:rsidRPr="0037676B">
              <w:rPr>
                <w:rFonts w:cs="Calibri"/>
                <w:b/>
                <w:bCs/>
                <w:sz w:val="22"/>
                <w:szCs w:val="22"/>
              </w:rPr>
              <w:t>Α/Α</w:t>
            </w:r>
          </w:p>
        </w:tc>
        <w:tc>
          <w:tcPr>
            <w:tcW w:w="5399" w:type="dxa"/>
            <w:shd w:val="clear" w:color="auto" w:fill="D9D9D9"/>
          </w:tcPr>
          <w:p w:rsidR="009D4498" w:rsidRPr="0037676B" w:rsidRDefault="009D4498" w:rsidP="0037676B">
            <w:pPr>
              <w:jc w:val="center"/>
              <w:rPr>
                <w:lang w:val="en-US"/>
              </w:rPr>
            </w:pPr>
            <w:r w:rsidRPr="0037676B">
              <w:rPr>
                <w:rFonts w:cs="Calibri"/>
                <w:b/>
                <w:bCs/>
                <w:sz w:val="22"/>
                <w:szCs w:val="22"/>
              </w:rPr>
              <w:t>ΠΕΡΙΓΡΑΦΗ ΔΙΚΑΙΟΛΟΓΗΤΙΚΟΥ</w:t>
            </w:r>
          </w:p>
        </w:tc>
        <w:tc>
          <w:tcPr>
            <w:tcW w:w="1132" w:type="dxa"/>
            <w:shd w:val="clear" w:color="auto" w:fill="D9D9D9"/>
          </w:tcPr>
          <w:p w:rsidR="009D4498" w:rsidRPr="0037676B" w:rsidRDefault="009D4498" w:rsidP="0037676B">
            <w:pPr>
              <w:jc w:val="center"/>
              <w:rPr>
                <w:lang w:val="en-US"/>
              </w:rPr>
            </w:pPr>
            <w:r w:rsidRPr="0037676B">
              <w:rPr>
                <w:rFonts w:cs="Calibri"/>
                <w:b/>
                <w:bCs/>
                <w:sz w:val="22"/>
                <w:szCs w:val="22"/>
              </w:rPr>
              <w:t>ΑΠΑΙΤΗΣΗ</w:t>
            </w:r>
          </w:p>
        </w:tc>
        <w:tc>
          <w:tcPr>
            <w:tcW w:w="1155" w:type="dxa"/>
            <w:shd w:val="clear" w:color="auto" w:fill="D9D9D9"/>
          </w:tcPr>
          <w:p w:rsidR="009D4498" w:rsidRPr="0037676B" w:rsidRDefault="009D4498" w:rsidP="0037676B">
            <w:pPr>
              <w:jc w:val="center"/>
              <w:rPr>
                <w:lang w:val="en-US"/>
              </w:rPr>
            </w:pPr>
            <w:r w:rsidRPr="0037676B">
              <w:rPr>
                <w:rFonts w:cs="Calibri"/>
                <w:b/>
                <w:bCs/>
                <w:sz w:val="22"/>
                <w:szCs w:val="22"/>
              </w:rPr>
              <w:t>ΑΠΑΝΤΗΣΗ</w:t>
            </w:r>
          </w:p>
        </w:tc>
        <w:tc>
          <w:tcPr>
            <w:tcW w:w="1394" w:type="dxa"/>
            <w:shd w:val="clear" w:color="auto" w:fill="D9D9D9"/>
          </w:tcPr>
          <w:p w:rsidR="009D4498" w:rsidRPr="0037676B" w:rsidRDefault="009D4498" w:rsidP="0037676B">
            <w:pPr>
              <w:jc w:val="center"/>
              <w:rPr>
                <w:lang w:val="en-US"/>
              </w:rPr>
            </w:pPr>
            <w:r w:rsidRPr="0037676B">
              <w:rPr>
                <w:rFonts w:cs="Calibri"/>
                <w:b/>
                <w:bCs/>
                <w:sz w:val="22"/>
                <w:szCs w:val="22"/>
              </w:rPr>
              <w:t>ΠΑΡΑΠΟΜΠΗ</w:t>
            </w:r>
          </w:p>
        </w:tc>
      </w:tr>
      <w:tr w:rsidR="009D4498" w:rsidRPr="00757C95" w:rsidTr="0037676B">
        <w:tc>
          <w:tcPr>
            <w:tcW w:w="564" w:type="dxa"/>
            <w:tcMar>
              <w:left w:w="57" w:type="dxa"/>
              <w:right w:w="57" w:type="dxa"/>
            </w:tcMar>
          </w:tcPr>
          <w:p w:rsidR="009D4498" w:rsidRPr="0037676B" w:rsidRDefault="009D4498" w:rsidP="0037676B">
            <w:pPr>
              <w:numPr>
                <w:ilvl w:val="0"/>
                <w:numId w:val="32"/>
              </w:numPr>
              <w:ind w:left="459" w:hanging="425"/>
              <w:jc w:val="center"/>
              <w:rPr>
                <w:lang w:val="en-US"/>
              </w:rPr>
            </w:pPr>
          </w:p>
        </w:tc>
        <w:tc>
          <w:tcPr>
            <w:tcW w:w="5399" w:type="dxa"/>
          </w:tcPr>
          <w:p w:rsidR="009D4498" w:rsidRPr="00757C95" w:rsidRDefault="00757C95" w:rsidP="0037676B">
            <w:pPr>
              <w:jc w:val="both"/>
            </w:pPr>
            <w:r w:rsidRPr="0037676B">
              <w:rPr>
                <w:rFonts w:cs="Calibri"/>
                <w:sz w:val="22"/>
                <w:szCs w:val="22"/>
              </w:rPr>
              <w:t xml:space="preserve">Απόσπασμα ποινικού μητρώου ή ελλείψει αυτού, ισοδυνάμου εγγράφου που εκδίδεται από την αρμόδια δικαστική ή διοικητική αρχή της χώρας καταγωγής ή προέλευσης του προσώπου αυτού από το οποίο να προκύπτει ότι οι νόμιμοι εκπρόσωποι ή διαχειριστές του νομικού αυτού προσώπου δεν έχουν καταδικασθεί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w:t>
            </w:r>
            <w:proofErr w:type="spellStart"/>
            <w:r w:rsidRPr="0037676B">
              <w:rPr>
                <w:rFonts w:cs="Calibri"/>
                <w:sz w:val="22"/>
                <w:szCs w:val="22"/>
              </w:rPr>
              <w:t>παράγρ</w:t>
            </w:r>
            <w:proofErr w:type="spellEnd"/>
            <w:r w:rsidRPr="0037676B">
              <w:rPr>
                <w:rFonts w:cs="Calibri"/>
                <w:sz w:val="22"/>
                <w:szCs w:val="22"/>
              </w:rPr>
              <w:t>. 1 του Π.Δ. 60/2007 (ΦΕΚ 64/Α’/ 16.03.2007) περί προσαρμογής της Ελληνικής Νομοθεσίας στις διατάξεις της Οδηγίας 2004/18/ΕΚ. Το απόσπασμα ή το έγγραφο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1132" w:type="dxa"/>
          </w:tcPr>
          <w:p w:rsidR="009D4498" w:rsidRPr="00757C95" w:rsidRDefault="00757C95" w:rsidP="0037676B">
            <w:pPr>
              <w:jc w:val="center"/>
            </w:pPr>
            <w:r w:rsidRPr="0037676B">
              <w:rPr>
                <w:rFonts w:cs="Calibri"/>
                <w:sz w:val="22"/>
                <w:szCs w:val="22"/>
              </w:rPr>
              <w:t>ΝΑΙ</w:t>
            </w:r>
          </w:p>
        </w:tc>
        <w:tc>
          <w:tcPr>
            <w:tcW w:w="1155" w:type="dxa"/>
          </w:tcPr>
          <w:p w:rsidR="009D4498" w:rsidRPr="00757C95" w:rsidRDefault="009D4498" w:rsidP="0037676B">
            <w:pPr>
              <w:jc w:val="center"/>
            </w:pPr>
          </w:p>
        </w:tc>
        <w:tc>
          <w:tcPr>
            <w:tcW w:w="1394" w:type="dxa"/>
          </w:tcPr>
          <w:p w:rsidR="009D4498" w:rsidRPr="00757C95" w:rsidRDefault="009D4498" w:rsidP="0037676B">
            <w:pPr>
              <w:jc w:val="center"/>
            </w:pPr>
          </w:p>
        </w:tc>
      </w:tr>
      <w:tr w:rsidR="00FE2A51" w:rsidRPr="00757C95" w:rsidTr="0037676B">
        <w:tc>
          <w:tcPr>
            <w:tcW w:w="564" w:type="dxa"/>
            <w:tcMar>
              <w:left w:w="57" w:type="dxa"/>
              <w:right w:w="57" w:type="dxa"/>
            </w:tcMar>
          </w:tcPr>
          <w:p w:rsidR="00FE2A51" w:rsidRPr="00757C95" w:rsidRDefault="00FE2A51" w:rsidP="0037676B">
            <w:pPr>
              <w:numPr>
                <w:ilvl w:val="0"/>
                <w:numId w:val="32"/>
              </w:numPr>
              <w:ind w:left="459" w:hanging="425"/>
              <w:jc w:val="center"/>
            </w:pPr>
          </w:p>
        </w:tc>
        <w:tc>
          <w:tcPr>
            <w:tcW w:w="5399" w:type="dxa"/>
          </w:tcPr>
          <w:p w:rsidR="00FE2A51" w:rsidRPr="0037676B" w:rsidRDefault="00FE2A51" w:rsidP="0037676B">
            <w:pPr>
              <w:jc w:val="both"/>
              <w:rPr>
                <w:rFonts w:cs="Calibri"/>
                <w:sz w:val="22"/>
                <w:szCs w:val="22"/>
              </w:rPr>
            </w:pPr>
            <w:r w:rsidRPr="0037676B">
              <w:rPr>
                <w:rFonts w:cs="Calibri"/>
                <w:sz w:val="22"/>
                <w:szCs w:val="22"/>
              </w:rPr>
              <w:t>Εφόσον από την προσκόμιση των νομιμοποιητικών εγγράφων για τη λειτουργία των νομικών προσώπων έχει υπάρξει οποιαδήποτε αλλαγή ή τροποποίηση, ο Ανάδοχος υποχρεούται να προσκομίσει με τα δικαιολογητικά κατακύρωσης και τα σχετικά έγγραφα (λ.χ. τροποποίηση καταστατικού).</w:t>
            </w:r>
          </w:p>
        </w:tc>
        <w:tc>
          <w:tcPr>
            <w:tcW w:w="1132" w:type="dxa"/>
          </w:tcPr>
          <w:p w:rsidR="00FE2A51" w:rsidRPr="00757C95" w:rsidRDefault="00B6347D" w:rsidP="0037676B">
            <w:pPr>
              <w:jc w:val="center"/>
            </w:pPr>
            <w:r w:rsidRPr="0037676B">
              <w:rPr>
                <w:rFonts w:cs="Calibri"/>
                <w:sz w:val="22"/>
                <w:szCs w:val="22"/>
              </w:rPr>
              <w:t>ΝΑΙ</w:t>
            </w:r>
          </w:p>
        </w:tc>
        <w:tc>
          <w:tcPr>
            <w:tcW w:w="1155" w:type="dxa"/>
          </w:tcPr>
          <w:p w:rsidR="00FE2A51" w:rsidRPr="00757C95" w:rsidRDefault="00FE2A51" w:rsidP="0037676B">
            <w:pPr>
              <w:jc w:val="center"/>
            </w:pPr>
          </w:p>
        </w:tc>
        <w:tc>
          <w:tcPr>
            <w:tcW w:w="1394" w:type="dxa"/>
          </w:tcPr>
          <w:p w:rsidR="00FE2A51" w:rsidRPr="00757C95" w:rsidRDefault="00FE2A51" w:rsidP="0037676B">
            <w:pPr>
              <w:jc w:val="center"/>
            </w:pPr>
          </w:p>
        </w:tc>
      </w:tr>
      <w:tr w:rsidR="00FE2A51" w:rsidRPr="00757C95" w:rsidTr="0037676B">
        <w:tc>
          <w:tcPr>
            <w:tcW w:w="564" w:type="dxa"/>
            <w:tcMar>
              <w:left w:w="57" w:type="dxa"/>
              <w:right w:w="57" w:type="dxa"/>
            </w:tcMar>
          </w:tcPr>
          <w:p w:rsidR="00FE2A51" w:rsidRPr="00757C95" w:rsidRDefault="00FE2A51" w:rsidP="0037676B">
            <w:pPr>
              <w:numPr>
                <w:ilvl w:val="0"/>
                <w:numId w:val="32"/>
              </w:numPr>
              <w:ind w:left="459" w:hanging="425"/>
              <w:jc w:val="center"/>
            </w:pPr>
          </w:p>
        </w:tc>
        <w:tc>
          <w:tcPr>
            <w:tcW w:w="5399" w:type="dxa"/>
          </w:tcPr>
          <w:p w:rsidR="00FE2A51" w:rsidRPr="0037676B" w:rsidRDefault="00FE2A51" w:rsidP="0037676B">
            <w:pPr>
              <w:jc w:val="both"/>
              <w:rPr>
                <w:rFonts w:cs="Calibri"/>
                <w:sz w:val="22"/>
                <w:szCs w:val="22"/>
              </w:rPr>
            </w:pPr>
            <w:r w:rsidRPr="0037676B">
              <w:rPr>
                <w:rFonts w:cs="Calibri"/>
                <w:sz w:val="22"/>
                <w:szCs w:val="22"/>
              </w:rPr>
              <w:t xml:space="preserve">Πιστοποιητικό αρμόδιας δικαστικής ή διοικητικής Αρχής, από το οποίο να προκύπτει ότι ο υποψήφιος </w:t>
            </w:r>
            <w:r w:rsidRPr="0037676B">
              <w:rPr>
                <w:rFonts w:cs="Calibri"/>
                <w:sz w:val="22"/>
                <w:szCs w:val="22"/>
              </w:rPr>
              <w:lastRenderedPageBreak/>
              <w:t>Ανάδοχος δεν τελεί υπό πτώχευση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1132" w:type="dxa"/>
          </w:tcPr>
          <w:p w:rsidR="00FE2A51" w:rsidRPr="00757C95" w:rsidRDefault="00B6347D" w:rsidP="0037676B">
            <w:pPr>
              <w:jc w:val="center"/>
            </w:pPr>
            <w:r w:rsidRPr="0037676B">
              <w:rPr>
                <w:rFonts w:cs="Calibri"/>
                <w:sz w:val="22"/>
                <w:szCs w:val="22"/>
              </w:rPr>
              <w:lastRenderedPageBreak/>
              <w:t>ΝΑΙ</w:t>
            </w:r>
          </w:p>
        </w:tc>
        <w:tc>
          <w:tcPr>
            <w:tcW w:w="1155" w:type="dxa"/>
          </w:tcPr>
          <w:p w:rsidR="00FE2A51" w:rsidRPr="00757C95" w:rsidRDefault="00FE2A51" w:rsidP="0037676B">
            <w:pPr>
              <w:jc w:val="center"/>
            </w:pPr>
          </w:p>
        </w:tc>
        <w:tc>
          <w:tcPr>
            <w:tcW w:w="1394" w:type="dxa"/>
          </w:tcPr>
          <w:p w:rsidR="00FE2A51" w:rsidRPr="00757C95" w:rsidRDefault="00FE2A51" w:rsidP="0037676B">
            <w:pPr>
              <w:jc w:val="center"/>
            </w:pPr>
          </w:p>
        </w:tc>
      </w:tr>
      <w:tr w:rsidR="00FE2A51" w:rsidRPr="00757C95" w:rsidTr="0037676B">
        <w:tc>
          <w:tcPr>
            <w:tcW w:w="564" w:type="dxa"/>
            <w:tcMar>
              <w:left w:w="57" w:type="dxa"/>
              <w:right w:w="57" w:type="dxa"/>
            </w:tcMar>
          </w:tcPr>
          <w:p w:rsidR="00FE2A51" w:rsidRPr="00757C95" w:rsidRDefault="00FE2A51" w:rsidP="0037676B">
            <w:pPr>
              <w:numPr>
                <w:ilvl w:val="0"/>
                <w:numId w:val="32"/>
              </w:numPr>
              <w:ind w:left="459" w:hanging="425"/>
              <w:jc w:val="center"/>
            </w:pPr>
          </w:p>
        </w:tc>
        <w:tc>
          <w:tcPr>
            <w:tcW w:w="5399" w:type="dxa"/>
          </w:tcPr>
          <w:p w:rsidR="00FE2A51" w:rsidRPr="0037676B" w:rsidRDefault="00FE2A51" w:rsidP="0037676B">
            <w:pPr>
              <w:jc w:val="both"/>
              <w:rPr>
                <w:rFonts w:cs="Calibri"/>
                <w:sz w:val="22"/>
                <w:szCs w:val="22"/>
              </w:rPr>
            </w:pPr>
            <w:r w:rsidRPr="0037676B">
              <w:rPr>
                <w:rFonts w:cs="Calibri"/>
                <w:sz w:val="22"/>
                <w:szCs w:val="22"/>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ή ανάλογη κατάσταση που προβλέπεται στο δίκαιο της χώρας του. Το πιστοποιητικό αυτό πρέπει να έχει εκδοθεί το πολύ έξι (6) μήνες πριν από την κοινοποίηση της πρόσκλησης υποβολής των δικαιολογητικών Κατακύρωσης του Διαγωνισμού.</w:t>
            </w:r>
          </w:p>
        </w:tc>
        <w:tc>
          <w:tcPr>
            <w:tcW w:w="1132" w:type="dxa"/>
          </w:tcPr>
          <w:p w:rsidR="00FE2A51" w:rsidRPr="00757C95" w:rsidRDefault="00B6347D" w:rsidP="0037676B">
            <w:pPr>
              <w:jc w:val="center"/>
            </w:pPr>
            <w:r w:rsidRPr="0037676B">
              <w:rPr>
                <w:rFonts w:cs="Calibri"/>
                <w:sz w:val="22"/>
                <w:szCs w:val="22"/>
              </w:rPr>
              <w:t>ΝΑΙ</w:t>
            </w:r>
          </w:p>
        </w:tc>
        <w:tc>
          <w:tcPr>
            <w:tcW w:w="1155" w:type="dxa"/>
          </w:tcPr>
          <w:p w:rsidR="00FE2A51" w:rsidRPr="00757C95" w:rsidRDefault="00FE2A51" w:rsidP="0037676B">
            <w:pPr>
              <w:jc w:val="center"/>
            </w:pPr>
          </w:p>
        </w:tc>
        <w:tc>
          <w:tcPr>
            <w:tcW w:w="1394" w:type="dxa"/>
          </w:tcPr>
          <w:p w:rsidR="00FE2A51" w:rsidRPr="00757C95" w:rsidRDefault="00FE2A51" w:rsidP="0037676B">
            <w:pPr>
              <w:jc w:val="center"/>
            </w:pPr>
          </w:p>
        </w:tc>
      </w:tr>
      <w:tr w:rsidR="00FE2A51" w:rsidRPr="00757C95" w:rsidTr="0037676B">
        <w:tc>
          <w:tcPr>
            <w:tcW w:w="564" w:type="dxa"/>
            <w:tcMar>
              <w:left w:w="57" w:type="dxa"/>
              <w:right w:w="57" w:type="dxa"/>
            </w:tcMar>
          </w:tcPr>
          <w:p w:rsidR="00FE2A51" w:rsidRPr="00757C95" w:rsidRDefault="00FE2A51" w:rsidP="0037676B">
            <w:pPr>
              <w:numPr>
                <w:ilvl w:val="0"/>
                <w:numId w:val="32"/>
              </w:numPr>
              <w:ind w:left="459" w:hanging="425"/>
              <w:jc w:val="center"/>
            </w:pPr>
          </w:p>
        </w:tc>
        <w:tc>
          <w:tcPr>
            <w:tcW w:w="5399" w:type="dxa"/>
          </w:tcPr>
          <w:p w:rsidR="00FE2A51" w:rsidRPr="0037676B" w:rsidRDefault="00FE2A51" w:rsidP="0037676B">
            <w:pPr>
              <w:jc w:val="both"/>
              <w:rPr>
                <w:rFonts w:cs="Calibri"/>
                <w:sz w:val="22"/>
                <w:szCs w:val="22"/>
              </w:rPr>
            </w:pPr>
            <w:r w:rsidRPr="0037676B">
              <w:rPr>
                <w:rFonts w:cs="Calibri"/>
                <w:sz w:val="22"/>
                <w:szCs w:val="22"/>
              </w:rPr>
              <w:t>Πιστοποιητικό αρμόδιας δικαστικής ή διοικητικής Αρχής, από το οποίο να προκύπτει ότι ο υποψήφιος Ανάδοχος δεν τελεί υπό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1132" w:type="dxa"/>
          </w:tcPr>
          <w:p w:rsidR="00FE2A51" w:rsidRPr="00757C95" w:rsidRDefault="00B6347D" w:rsidP="0037676B">
            <w:pPr>
              <w:jc w:val="center"/>
            </w:pPr>
            <w:r w:rsidRPr="0037676B">
              <w:rPr>
                <w:rFonts w:cs="Calibri"/>
                <w:sz w:val="22"/>
                <w:szCs w:val="22"/>
              </w:rPr>
              <w:t>ΝΑΙ</w:t>
            </w:r>
          </w:p>
        </w:tc>
        <w:tc>
          <w:tcPr>
            <w:tcW w:w="1155" w:type="dxa"/>
          </w:tcPr>
          <w:p w:rsidR="00FE2A51" w:rsidRPr="00757C95" w:rsidRDefault="00FE2A51" w:rsidP="0037676B">
            <w:pPr>
              <w:jc w:val="center"/>
            </w:pPr>
          </w:p>
        </w:tc>
        <w:tc>
          <w:tcPr>
            <w:tcW w:w="1394" w:type="dxa"/>
          </w:tcPr>
          <w:p w:rsidR="00FE2A51" w:rsidRPr="00757C95" w:rsidRDefault="00FE2A51" w:rsidP="0037676B">
            <w:pPr>
              <w:jc w:val="center"/>
            </w:pPr>
          </w:p>
        </w:tc>
      </w:tr>
      <w:tr w:rsidR="00FE2A51" w:rsidRPr="00757C95" w:rsidTr="0037676B">
        <w:tc>
          <w:tcPr>
            <w:tcW w:w="564" w:type="dxa"/>
            <w:tcMar>
              <w:left w:w="57" w:type="dxa"/>
              <w:right w:w="57" w:type="dxa"/>
            </w:tcMar>
          </w:tcPr>
          <w:p w:rsidR="00FE2A51" w:rsidRPr="00757C95" w:rsidRDefault="00FE2A51" w:rsidP="0037676B">
            <w:pPr>
              <w:numPr>
                <w:ilvl w:val="0"/>
                <w:numId w:val="32"/>
              </w:numPr>
              <w:ind w:left="459" w:hanging="425"/>
              <w:jc w:val="center"/>
            </w:pPr>
          </w:p>
        </w:tc>
        <w:tc>
          <w:tcPr>
            <w:tcW w:w="5399" w:type="dxa"/>
          </w:tcPr>
          <w:p w:rsidR="00FE2A51" w:rsidRPr="0037676B" w:rsidRDefault="00FE2A51" w:rsidP="0037676B">
            <w:pPr>
              <w:jc w:val="both"/>
              <w:rPr>
                <w:rFonts w:cs="Calibri"/>
                <w:sz w:val="22"/>
                <w:szCs w:val="22"/>
              </w:rPr>
            </w:pPr>
            <w:r w:rsidRPr="0037676B">
              <w:rPr>
                <w:rFonts w:cs="Calibri"/>
                <w:sz w:val="22"/>
                <w:szCs w:val="22"/>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1132" w:type="dxa"/>
          </w:tcPr>
          <w:p w:rsidR="00FE2A51" w:rsidRPr="00757C95" w:rsidRDefault="00B6347D" w:rsidP="0037676B">
            <w:pPr>
              <w:jc w:val="center"/>
            </w:pPr>
            <w:r w:rsidRPr="0037676B">
              <w:rPr>
                <w:rFonts w:cs="Calibri"/>
                <w:sz w:val="22"/>
                <w:szCs w:val="22"/>
              </w:rPr>
              <w:t>ΝΑΙ</w:t>
            </w:r>
          </w:p>
        </w:tc>
        <w:tc>
          <w:tcPr>
            <w:tcW w:w="1155" w:type="dxa"/>
          </w:tcPr>
          <w:p w:rsidR="00FE2A51" w:rsidRPr="00757C95" w:rsidRDefault="00FE2A51" w:rsidP="0037676B">
            <w:pPr>
              <w:jc w:val="center"/>
            </w:pPr>
          </w:p>
        </w:tc>
        <w:tc>
          <w:tcPr>
            <w:tcW w:w="1394" w:type="dxa"/>
          </w:tcPr>
          <w:p w:rsidR="00FE2A51" w:rsidRPr="00757C95" w:rsidRDefault="00FE2A51" w:rsidP="0037676B">
            <w:pPr>
              <w:jc w:val="center"/>
            </w:pPr>
          </w:p>
        </w:tc>
      </w:tr>
      <w:tr w:rsidR="00FE2A51" w:rsidRPr="00757C95" w:rsidTr="0037676B">
        <w:tc>
          <w:tcPr>
            <w:tcW w:w="564" w:type="dxa"/>
            <w:tcMar>
              <w:left w:w="57" w:type="dxa"/>
              <w:right w:w="57" w:type="dxa"/>
            </w:tcMar>
          </w:tcPr>
          <w:p w:rsidR="00FE2A51" w:rsidRPr="00757C95" w:rsidRDefault="00FE2A51" w:rsidP="0037676B">
            <w:pPr>
              <w:numPr>
                <w:ilvl w:val="0"/>
                <w:numId w:val="32"/>
              </w:numPr>
              <w:ind w:left="459" w:hanging="425"/>
              <w:jc w:val="center"/>
            </w:pPr>
          </w:p>
        </w:tc>
        <w:tc>
          <w:tcPr>
            <w:tcW w:w="5399" w:type="dxa"/>
          </w:tcPr>
          <w:p w:rsidR="00FE2A51" w:rsidRPr="0037676B" w:rsidRDefault="00FE2A51" w:rsidP="0037676B">
            <w:pPr>
              <w:jc w:val="both"/>
              <w:rPr>
                <w:rFonts w:cs="Calibri"/>
                <w:sz w:val="22"/>
                <w:szCs w:val="22"/>
              </w:rPr>
            </w:pPr>
            <w:r w:rsidRPr="0037676B">
              <w:rPr>
                <w:rFonts w:cs="Calibri"/>
                <w:sz w:val="22"/>
                <w:szCs w:val="22"/>
              </w:rPr>
              <w:t>Πιστοποιητικό αρμόδιας δικαστικής ή διοικητικής αρχής, από το οποίο να προκύπτει ότι ο υποψήφιος Ανάδοχος δεν βρίσκεται σε εκκαθάριση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1132" w:type="dxa"/>
          </w:tcPr>
          <w:p w:rsidR="00FE2A51" w:rsidRPr="00757C95" w:rsidRDefault="00B6347D" w:rsidP="0037676B">
            <w:pPr>
              <w:jc w:val="center"/>
            </w:pPr>
            <w:r w:rsidRPr="0037676B">
              <w:rPr>
                <w:rFonts w:cs="Calibri"/>
                <w:sz w:val="22"/>
                <w:szCs w:val="22"/>
              </w:rPr>
              <w:t>ΝΑΙ</w:t>
            </w:r>
          </w:p>
        </w:tc>
        <w:tc>
          <w:tcPr>
            <w:tcW w:w="1155" w:type="dxa"/>
          </w:tcPr>
          <w:p w:rsidR="00FE2A51" w:rsidRPr="00757C95" w:rsidRDefault="00FE2A51" w:rsidP="0037676B">
            <w:pPr>
              <w:jc w:val="center"/>
            </w:pPr>
          </w:p>
        </w:tc>
        <w:tc>
          <w:tcPr>
            <w:tcW w:w="1394" w:type="dxa"/>
          </w:tcPr>
          <w:p w:rsidR="00FE2A51" w:rsidRPr="00757C95" w:rsidRDefault="00FE2A51" w:rsidP="0037676B">
            <w:pPr>
              <w:jc w:val="center"/>
            </w:pPr>
          </w:p>
        </w:tc>
      </w:tr>
      <w:tr w:rsidR="00FE2A51" w:rsidRPr="00757C95" w:rsidTr="0037676B">
        <w:tc>
          <w:tcPr>
            <w:tcW w:w="564" w:type="dxa"/>
            <w:tcMar>
              <w:left w:w="57" w:type="dxa"/>
              <w:right w:w="57" w:type="dxa"/>
            </w:tcMar>
          </w:tcPr>
          <w:p w:rsidR="00FE2A51" w:rsidRPr="00757C95" w:rsidRDefault="00FE2A51" w:rsidP="0037676B">
            <w:pPr>
              <w:numPr>
                <w:ilvl w:val="0"/>
                <w:numId w:val="32"/>
              </w:numPr>
              <w:ind w:left="459" w:hanging="425"/>
              <w:jc w:val="center"/>
            </w:pPr>
          </w:p>
        </w:tc>
        <w:tc>
          <w:tcPr>
            <w:tcW w:w="5399" w:type="dxa"/>
          </w:tcPr>
          <w:p w:rsidR="00FE2A51" w:rsidRPr="0037676B" w:rsidRDefault="00FE2A51" w:rsidP="0037676B">
            <w:pPr>
              <w:jc w:val="both"/>
              <w:rPr>
                <w:rFonts w:cs="Calibri"/>
                <w:sz w:val="22"/>
                <w:szCs w:val="22"/>
              </w:rPr>
            </w:pPr>
            <w:r w:rsidRPr="0037676B">
              <w:rPr>
                <w:rFonts w:cs="Calibri"/>
                <w:sz w:val="22"/>
                <w:szCs w:val="22"/>
              </w:rPr>
              <w:t xml:space="preserve">Πιστοποιητικό αρμόδιας δικαστικής ή διοικητικής Αρχής, από το οποίο να προκύπτει ότι ο υποψήφιος Ανάδοχος δεν τελεί υπό </w:t>
            </w:r>
            <w:proofErr w:type="spellStart"/>
            <w:r w:rsidRPr="0037676B">
              <w:rPr>
                <w:rFonts w:cs="Calibri"/>
                <w:sz w:val="22"/>
                <w:szCs w:val="22"/>
              </w:rPr>
              <w:t>προπτωχευτική</w:t>
            </w:r>
            <w:proofErr w:type="spellEnd"/>
            <w:r w:rsidRPr="0037676B">
              <w:rPr>
                <w:rFonts w:cs="Calibri"/>
                <w:sz w:val="22"/>
                <w:szCs w:val="22"/>
              </w:rPr>
              <w:t xml:space="preserve"> διαδικασία εξυγίανσης ή υπό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1132" w:type="dxa"/>
          </w:tcPr>
          <w:p w:rsidR="00FE2A51" w:rsidRPr="00757C95" w:rsidRDefault="00B6347D" w:rsidP="0037676B">
            <w:pPr>
              <w:jc w:val="center"/>
            </w:pPr>
            <w:r w:rsidRPr="0037676B">
              <w:rPr>
                <w:rFonts w:cs="Calibri"/>
                <w:sz w:val="22"/>
                <w:szCs w:val="22"/>
              </w:rPr>
              <w:t>ΝΑΙ</w:t>
            </w:r>
          </w:p>
        </w:tc>
        <w:tc>
          <w:tcPr>
            <w:tcW w:w="1155" w:type="dxa"/>
          </w:tcPr>
          <w:p w:rsidR="00FE2A51" w:rsidRPr="00757C95" w:rsidRDefault="00FE2A51" w:rsidP="0037676B">
            <w:pPr>
              <w:jc w:val="center"/>
            </w:pPr>
          </w:p>
        </w:tc>
        <w:tc>
          <w:tcPr>
            <w:tcW w:w="1394" w:type="dxa"/>
          </w:tcPr>
          <w:p w:rsidR="00FE2A51" w:rsidRPr="00757C95" w:rsidRDefault="00FE2A51" w:rsidP="0037676B">
            <w:pPr>
              <w:jc w:val="center"/>
            </w:pPr>
          </w:p>
        </w:tc>
      </w:tr>
      <w:tr w:rsidR="00FE2A51" w:rsidRPr="00757C95" w:rsidTr="0037676B">
        <w:tc>
          <w:tcPr>
            <w:tcW w:w="564" w:type="dxa"/>
            <w:tcMar>
              <w:left w:w="57" w:type="dxa"/>
              <w:right w:w="57" w:type="dxa"/>
            </w:tcMar>
          </w:tcPr>
          <w:p w:rsidR="00FE2A51" w:rsidRPr="00757C95" w:rsidRDefault="00FE2A51" w:rsidP="0037676B">
            <w:pPr>
              <w:numPr>
                <w:ilvl w:val="0"/>
                <w:numId w:val="32"/>
              </w:numPr>
              <w:ind w:left="459" w:hanging="425"/>
              <w:jc w:val="center"/>
            </w:pPr>
          </w:p>
        </w:tc>
        <w:tc>
          <w:tcPr>
            <w:tcW w:w="5399" w:type="dxa"/>
          </w:tcPr>
          <w:p w:rsidR="00FE2A51" w:rsidRPr="0037676B" w:rsidRDefault="00FE2A51" w:rsidP="0037676B">
            <w:pPr>
              <w:jc w:val="both"/>
              <w:rPr>
                <w:rFonts w:cs="Calibri"/>
                <w:sz w:val="22"/>
                <w:szCs w:val="22"/>
              </w:rPr>
            </w:pPr>
            <w:r w:rsidRPr="0037676B">
              <w:rPr>
                <w:rFonts w:cs="Calibri"/>
                <w:sz w:val="22"/>
                <w:szCs w:val="22"/>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w:t>
            </w:r>
            <w:proofErr w:type="spellStart"/>
            <w:r w:rsidRPr="0037676B">
              <w:rPr>
                <w:rFonts w:cs="Calibri"/>
                <w:sz w:val="22"/>
                <w:szCs w:val="22"/>
              </w:rPr>
              <w:lastRenderedPageBreak/>
              <w:t>προπτωχευτική</w:t>
            </w:r>
            <w:proofErr w:type="spellEnd"/>
            <w:r w:rsidRPr="0037676B">
              <w:rPr>
                <w:rFonts w:cs="Calibri"/>
                <w:sz w:val="22"/>
                <w:szCs w:val="22"/>
              </w:rPr>
              <w:t xml:space="preserve"> διαδικασία εξυγίανσης ή υπό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1132" w:type="dxa"/>
          </w:tcPr>
          <w:p w:rsidR="00FE2A51" w:rsidRPr="00757C95" w:rsidRDefault="00B6347D" w:rsidP="0037676B">
            <w:pPr>
              <w:jc w:val="center"/>
            </w:pPr>
            <w:r w:rsidRPr="0037676B">
              <w:rPr>
                <w:rFonts w:cs="Calibri"/>
                <w:sz w:val="22"/>
                <w:szCs w:val="22"/>
              </w:rPr>
              <w:lastRenderedPageBreak/>
              <w:t>ΝΑΙ</w:t>
            </w:r>
          </w:p>
        </w:tc>
        <w:tc>
          <w:tcPr>
            <w:tcW w:w="1155" w:type="dxa"/>
          </w:tcPr>
          <w:p w:rsidR="00FE2A51" w:rsidRPr="00757C95" w:rsidRDefault="00FE2A51" w:rsidP="0037676B">
            <w:pPr>
              <w:jc w:val="center"/>
            </w:pPr>
          </w:p>
        </w:tc>
        <w:tc>
          <w:tcPr>
            <w:tcW w:w="1394" w:type="dxa"/>
          </w:tcPr>
          <w:p w:rsidR="00FE2A51" w:rsidRPr="00757C95" w:rsidRDefault="00FE2A51" w:rsidP="0037676B">
            <w:pPr>
              <w:jc w:val="center"/>
            </w:pPr>
          </w:p>
        </w:tc>
      </w:tr>
      <w:tr w:rsidR="00FE2A51" w:rsidRPr="00757C95" w:rsidTr="0037676B">
        <w:tc>
          <w:tcPr>
            <w:tcW w:w="564" w:type="dxa"/>
            <w:tcMar>
              <w:left w:w="57" w:type="dxa"/>
              <w:right w:w="57" w:type="dxa"/>
            </w:tcMar>
          </w:tcPr>
          <w:p w:rsidR="00FE2A51" w:rsidRPr="00757C95" w:rsidRDefault="00FE2A51" w:rsidP="0037676B">
            <w:pPr>
              <w:numPr>
                <w:ilvl w:val="0"/>
                <w:numId w:val="32"/>
              </w:numPr>
              <w:ind w:left="459" w:hanging="425"/>
              <w:jc w:val="center"/>
            </w:pPr>
          </w:p>
        </w:tc>
        <w:tc>
          <w:tcPr>
            <w:tcW w:w="5399" w:type="dxa"/>
          </w:tcPr>
          <w:p w:rsidR="00FE2A51" w:rsidRPr="0037676B" w:rsidRDefault="00FE2A51" w:rsidP="0037676B">
            <w:pPr>
              <w:jc w:val="both"/>
              <w:rPr>
                <w:rFonts w:cs="Calibri"/>
                <w:sz w:val="22"/>
                <w:szCs w:val="22"/>
              </w:rPr>
            </w:pPr>
            <w:r w:rsidRPr="0037676B">
              <w:rPr>
                <w:rFonts w:cs="Calibri"/>
                <w:sz w:val="22"/>
                <w:szCs w:val="22"/>
              </w:rPr>
              <w:t>Πιστοποιητικό της αρμόδιας αρχής ή ισοδύναμο πιστοποιητικό της χώρας εγκατάστασης, από το οποίο να προκύπτει ότι είναι εγγεγραμμένος στα μητρώα του οικείου Επιμελητηρίου/Επαγγελματικού Μητρώου ή ισοδύναμες επαγγελματικές οργανώσεις της χώρας εγκατάστασής τους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1132" w:type="dxa"/>
          </w:tcPr>
          <w:p w:rsidR="00FE2A51" w:rsidRPr="00757C95" w:rsidRDefault="00B6347D" w:rsidP="0037676B">
            <w:pPr>
              <w:jc w:val="center"/>
            </w:pPr>
            <w:r w:rsidRPr="0037676B">
              <w:rPr>
                <w:rFonts w:cs="Calibri"/>
                <w:sz w:val="22"/>
                <w:szCs w:val="22"/>
              </w:rPr>
              <w:t>ΝΑΙ</w:t>
            </w:r>
          </w:p>
        </w:tc>
        <w:tc>
          <w:tcPr>
            <w:tcW w:w="1155" w:type="dxa"/>
          </w:tcPr>
          <w:p w:rsidR="00FE2A51" w:rsidRPr="00757C95" w:rsidRDefault="00FE2A51" w:rsidP="0037676B">
            <w:pPr>
              <w:jc w:val="center"/>
            </w:pPr>
          </w:p>
        </w:tc>
        <w:tc>
          <w:tcPr>
            <w:tcW w:w="1394" w:type="dxa"/>
          </w:tcPr>
          <w:p w:rsidR="00FE2A51" w:rsidRPr="00757C95" w:rsidRDefault="00FE2A51" w:rsidP="0037676B">
            <w:pPr>
              <w:jc w:val="center"/>
            </w:pPr>
          </w:p>
        </w:tc>
      </w:tr>
      <w:tr w:rsidR="00FE2A51" w:rsidRPr="00757C95" w:rsidTr="0037676B">
        <w:tc>
          <w:tcPr>
            <w:tcW w:w="564" w:type="dxa"/>
            <w:tcMar>
              <w:left w:w="57" w:type="dxa"/>
              <w:right w:w="57" w:type="dxa"/>
            </w:tcMar>
          </w:tcPr>
          <w:p w:rsidR="00FE2A51" w:rsidRPr="00757C95" w:rsidRDefault="00FE2A51" w:rsidP="0037676B">
            <w:pPr>
              <w:numPr>
                <w:ilvl w:val="0"/>
                <w:numId w:val="32"/>
              </w:numPr>
              <w:ind w:left="459" w:hanging="425"/>
              <w:jc w:val="center"/>
            </w:pPr>
          </w:p>
        </w:tc>
        <w:tc>
          <w:tcPr>
            <w:tcW w:w="5399" w:type="dxa"/>
          </w:tcPr>
          <w:p w:rsidR="00FE2A51" w:rsidRPr="0037676B" w:rsidRDefault="00FE2A51" w:rsidP="0037676B">
            <w:pPr>
              <w:jc w:val="both"/>
              <w:rPr>
                <w:rFonts w:cs="Calibri"/>
                <w:sz w:val="22"/>
                <w:szCs w:val="22"/>
              </w:rPr>
            </w:pPr>
            <w:r w:rsidRPr="0037676B">
              <w:rPr>
                <w:rFonts w:cs="Calibri"/>
                <w:sz w:val="22"/>
                <w:szCs w:val="22"/>
              </w:rPr>
              <w:t>Υπεύθυνη δήλωση του Ν. 1599/1986 ή ένορκη δήλωση ενώπιον αρμόδιας αρχής ή συμβολαιογράφου ή, αν στη χώρα του υποψήφιου Αναδόχου δεν προβλέπεται ένορκη δήλωση, υπεύθυνη δήλωση ενώπιον δικαστικής ή διοικητικής αρχής, συμβολαιογράφου ή αρμόδιου επαγγελματικού οργανισμού, στην οποία ο νόμιμος εκπρόσωπος του υποψήφιου Αναδόχου θα δηλώνει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w:t>
            </w:r>
          </w:p>
        </w:tc>
        <w:tc>
          <w:tcPr>
            <w:tcW w:w="1132" w:type="dxa"/>
          </w:tcPr>
          <w:p w:rsidR="00FE2A51" w:rsidRPr="00757C95" w:rsidRDefault="00B6347D" w:rsidP="0037676B">
            <w:pPr>
              <w:jc w:val="center"/>
            </w:pPr>
            <w:r w:rsidRPr="0037676B">
              <w:rPr>
                <w:rFonts w:cs="Calibri"/>
                <w:sz w:val="22"/>
                <w:szCs w:val="22"/>
              </w:rPr>
              <w:t>ΝΑΙ</w:t>
            </w:r>
          </w:p>
        </w:tc>
        <w:tc>
          <w:tcPr>
            <w:tcW w:w="1155" w:type="dxa"/>
          </w:tcPr>
          <w:p w:rsidR="00FE2A51" w:rsidRPr="00757C95" w:rsidRDefault="00FE2A51" w:rsidP="0037676B">
            <w:pPr>
              <w:jc w:val="center"/>
            </w:pPr>
          </w:p>
        </w:tc>
        <w:tc>
          <w:tcPr>
            <w:tcW w:w="1394" w:type="dxa"/>
          </w:tcPr>
          <w:p w:rsidR="00FE2A51" w:rsidRPr="00757C95" w:rsidRDefault="00FE2A51" w:rsidP="0037676B">
            <w:pPr>
              <w:jc w:val="center"/>
            </w:pPr>
          </w:p>
        </w:tc>
      </w:tr>
      <w:tr w:rsidR="00FE2A51" w:rsidRPr="00757C95" w:rsidTr="0037676B">
        <w:tc>
          <w:tcPr>
            <w:tcW w:w="564" w:type="dxa"/>
            <w:tcMar>
              <w:left w:w="57" w:type="dxa"/>
              <w:right w:w="57" w:type="dxa"/>
            </w:tcMar>
          </w:tcPr>
          <w:p w:rsidR="00FE2A51" w:rsidRPr="00757C95" w:rsidRDefault="00FE2A51" w:rsidP="0037676B">
            <w:pPr>
              <w:numPr>
                <w:ilvl w:val="0"/>
                <w:numId w:val="32"/>
              </w:numPr>
              <w:ind w:left="459" w:hanging="425"/>
              <w:jc w:val="center"/>
            </w:pPr>
          </w:p>
        </w:tc>
        <w:tc>
          <w:tcPr>
            <w:tcW w:w="5399" w:type="dxa"/>
            <w:vAlign w:val="center"/>
          </w:tcPr>
          <w:p w:rsidR="00FE2A51" w:rsidRPr="0037676B" w:rsidRDefault="00FE2A51" w:rsidP="0037676B">
            <w:pPr>
              <w:jc w:val="both"/>
              <w:rPr>
                <w:rFonts w:cs="Calibri"/>
                <w:sz w:val="22"/>
                <w:szCs w:val="22"/>
              </w:rPr>
            </w:pPr>
            <w:r w:rsidRPr="0037676B">
              <w:rPr>
                <w:rFonts w:cs="Calibri"/>
                <w:sz w:val="22"/>
                <w:szCs w:val="22"/>
              </w:rPr>
              <w:t>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έκδοσης μετά την ημερομηνία κοινοποίησης της πρόσκλησης υποβολής των δικαιολογητικών κατακύρωσης του Διαγωνισμού.</w:t>
            </w:r>
          </w:p>
        </w:tc>
        <w:tc>
          <w:tcPr>
            <w:tcW w:w="1132" w:type="dxa"/>
          </w:tcPr>
          <w:p w:rsidR="00FE2A51" w:rsidRPr="00757C95" w:rsidRDefault="00B6347D" w:rsidP="0037676B">
            <w:pPr>
              <w:jc w:val="center"/>
            </w:pPr>
            <w:r w:rsidRPr="0037676B">
              <w:rPr>
                <w:rFonts w:cs="Calibri"/>
                <w:sz w:val="22"/>
                <w:szCs w:val="22"/>
              </w:rPr>
              <w:t>ΝΑΙ</w:t>
            </w:r>
          </w:p>
        </w:tc>
        <w:tc>
          <w:tcPr>
            <w:tcW w:w="1155" w:type="dxa"/>
          </w:tcPr>
          <w:p w:rsidR="00FE2A51" w:rsidRPr="00757C95" w:rsidRDefault="00FE2A51" w:rsidP="0037676B">
            <w:pPr>
              <w:jc w:val="center"/>
            </w:pPr>
          </w:p>
        </w:tc>
        <w:tc>
          <w:tcPr>
            <w:tcW w:w="1394" w:type="dxa"/>
          </w:tcPr>
          <w:p w:rsidR="00FE2A51" w:rsidRPr="00757C95" w:rsidRDefault="00FE2A51" w:rsidP="0037676B">
            <w:pPr>
              <w:jc w:val="center"/>
            </w:pPr>
          </w:p>
        </w:tc>
      </w:tr>
      <w:tr w:rsidR="00FE2A51" w:rsidRPr="00757C95" w:rsidTr="0037676B">
        <w:tc>
          <w:tcPr>
            <w:tcW w:w="564" w:type="dxa"/>
            <w:tcMar>
              <w:left w:w="57" w:type="dxa"/>
              <w:right w:w="57" w:type="dxa"/>
            </w:tcMar>
          </w:tcPr>
          <w:p w:rsidR="00FE2A51" w:rsidRPr="00757C95" w:rsidRDefault="00FE2A51" w:rsidP="0037676B">
            <w:pPr>
              <w:numPr>
                <w:ilvl w:val="0"/>
                <w:numId w:val="32"/>
              </w:numPr>
              <w:ind w:left="459" w:hanging="425"/>
              <w:jc w:val="center"/>
            </w:pPr>
          </w:p>
        </w:tc>
        <w:tc>
          <w:tcPr>
            <w:tcW w:w="5399" w:type="dxa"/>
            <w:vAlign w:val="center"/>
          </w:tcPr>
          <w:p w:rsidR="00FE2A51" w:rsidRPr="0037676B" w:rsidRDefault="00FE2A51" w:rsidP="0037676B">
            <w:pPr>
              <w:jc w:val="both"/>
              <w:rPr>
                <w:rFonts w:cs="Calibri"/>
                <w:sz w:val="22"/>
                <w:szCs w:val="22"/>
              </w:rPr>
            </w:pPr>
            <w:r w:rsidRPr="0037676B">
              <w:rPr>
                <w:rFonts w:cs="Calibri"/>
                <w:sz w:val="22"/>
                <w:szCs w:val="22"/>
              </w:rPr>
              <w:t>Πιστοποιητικό αρμόδιας αρχής, από το οποίο να προκύπτει ότι ο υποψήφιος Ανάδοχος είναι ενήμερος ως προς τις φορολογικές υποχρεώσεις του έκδοσης μετά την ημερομηνία κοινοποίησης της πρόσκλησης υποβολής των δικαιολογητικών κατακύρωσης του Διαγωνισμού.</w:t>
            </w:r>
          </w:p>
        </w:tc>
        <w:tc>
          <w:tcPr>
            <w:tcW w:w="1132" w:type="dxa"/>
          </w:tcPr>
          <w:p w:rsidR="00FE2A51" w:rsidRPr="00757C95" w:rsidRDefault="00B6347D" w:rsidP="0037676B">
            <w:pPr>
              <w:jc w:val="center"/>
            </w:pPr>
            <w:r w:rsidRPr="0037676B">
              <w:rPr>
                <w:rFonts w:cs="Calibri"/>
                <w:sz w:val="22"/>
                <w:szCs w:val="22"/>
              </w:rPr>
              <w:t>ΝΑΙ</w:t>
            </w:r>
          </w:p>
        </w:tc>
        <w:tc>
          <w:tcPr>
            <w:tcW w:w="1155" w:type="dxa"/>
          </w:tcPr>
          <w:p w:rsidR="00FE2A51" w:rsidRPr="00757C95" w:rsidRDefault="00FE2A51" w:rsidP="0037676B">
            <w:pPr>
              <w:jc w:val="center"/>
            </w:pPr>
          </w:p>
        </w:tc>
        <w:tc>
          <w:tcPr>
            <w:tcW w:w="1394" w:type="dxa"/>
          </w:tcPr>
          <w:p w:rsidR="00FE2A51" w:rsidRPr="00757C95" w:rsidRDefault="00FE2A51" w:rsidP="0037676B">
            <w:pPr>
              <w:jc w:val="center"/>
            </w:pPr>
          </w:p>
        </w:tc>
      </w:tr>
      <w:tr w:rsidR="00FE2A51" w:rsidRPr="00757C95" w:rsidTr="0037676B">
        <w:tc>
          <w:tcPr>
            <w:tcW w:w="564" w:type="dxa"/>
            <w:tcMar>
              <w:left w:w="57" w:type="dxa"/>
              <w:right w:w="57" w:type="dxa"/>
            </w:tcMar>
          </w:tcPr>
          <w:p w:rsidR="00FE2A51" w:rsidRPr="00757C95" w:rsidRDefault="00FE2A51" w:rsidP="0037676B">
            <w:pPr>
              <w:numPr>
                <w:ilvl w:val="0"/>
                <w:numId w:val="32"/>
              </w:numPr>
              <w:ind w:left="459" w:hanging="425"/>
              <w:jc w:val="center"/>
            </w:pPr>
          </w:p>
        </w:tc>
        <w:tc>
          <w:tcPr>
            <w:tcW w:w="5399" w:type="dxa"/>
            <w:vAlign w:val="center"/>
          </w:tcPr>
          <w:p w:rsidR="00FE2A51" w:rsidRPr="0037676B" w:rsidRDefault="00FE2A51" w:rsidP="0037676B">
            <w:pPr>
              <w:jc w:val="both"/>
              <w:rPr>
                <w:rFonts w:cs="Calibri"/>
                <w:sz w:val="22"/>
                <w:szCs w:val="22"/>
              </w:rPr>
            </w:pPr>
            <w:r w:rsidRPr="0037676B">
              <w:rPr>
                <w:rFonts w:cs="Calibri"/>
                <w:sz w:val="22"/>
                <w:szCs w:val="22"/>
              </w:rPr>
              <w:t xml:space="preserve">Έγγραφο παροχής ειδικής πληρεξουσιότητας προς εκείνον που υποβάλει τον Φάκελο Δικαιολογητικών Κατακύρωσης. </w:t>
            </w:r>
          </w:p>
        </w:tc>
        <w:tc>
          <w:tcPr>
            <w:tcW w:w="1132" w:type="dxa"/>
          </w:tcPr>
          <w:p w:rsidR="00FE2A51" w:rsidRPr="00757C95" w:rsidRDefault="00B6347D" w:rsidP="0037676B">
            <w:pPr>
              <w:jc w:val="center"/>
            </w:pPr>
            <w:r w:rsidRPr="0037676B">
              <w:rPr>
                <w:rFonts w:cs="Calibri"/>
                <w:sz w:val="22"/>
                <w:szCs w:val="22"/>
              </w:rPr>
              <w:t>ΝΑΙ</w:t>
            </w:r>
          </w:p>
        </w:tc>
        <w:tc>
          <w:tcPr>
            <w:tcW w:w="1155" w:type="dxa"/>
          </w:tcPr>
          <w:p w:rsidR="00FE2A51" w:rsidRPr="00757C95" w:rsidRDefault="00FE2A51" w:rsidP="0037676B">
            <w:pPr>
              <w:jc w:val="center"/>
            </w:pPr>
          </w:p>
        </w:tc>
        <w:tc>
          <w:tcPr>
            <w:tcW w:w="1394" w:type="dxa"/>
          </w:tcPr>
          <w:p w:rsidR="00FE2A51" w:rsidRPr="00757C95" w:rsidRDefault="00FE2A51" w:rsidP="0037676B">
            <w:pPr>
              <w:jc w:val="center"/>
            </w:pPr>
          </w:p>
        </w:tc>
      </w:tr>
      <w:tr w:rsidR="00FE2A51" w:rsidRPr="00757C95" w:rsidTr="0037676B">
        <w:tc>
          <w:tcPr>
            <w:tcW w:w="564" w:type="dxa"/>
            <w:tcMar>
              <w:left w:w="57" w:type="dxa"/>
              <w:right w:w="57" w:type="dxa"/>
            </w:tcMar>
          </w:tcPr>
          <w:p w:rsidR="00FE2A51" w:rsidRPr="00757C95" w:rsidRDefault="00FE2A51" w:rsidP="0037676B">
            <w:pPr>
              <w:numPr>
                <w:ilvl w:val="0"/>
                <w:numId w:val="32"/>
              </w:numPr>
              <w:ind w:left="459" w:hanging="425"/>
              <w:jc w:val="center"/>
            </w:pPr>
          </w:p>
        </w:tc>
        <w:tc>
          <w:tcPr>
            <w:tcW w:w="5399" w:type="dxa"/>
            <w:vAlign w:val="center"/>
          </w:tcPr>
          <w:p w:rsidR="00FE2A51" w:rsidRPr="0037676B" w:rsidRDefault="00FE2A51" w:rsidP="0037676B">
            <w:pPr>
              <w:jc w:val="both"/>
              <w:rPr>
                <w:rFonts w:cs="Calibri"/>
                <w:sz w:val="22"/>
                <w:szCs w:val="22"/>
              </w:rPr>
            </w:pPr>
            <w:r w:rsidRPr="0037676B">
              <w:rPr>
                <w:rFonts w:cs="Calibri"/>
                <w:sz w:val="22"/>
                <w:szCs w:val="22"/>
              </w:rPr>
              <w:t xml:space="preserve">Υπεύθυνη Δήλωση, σύμφωνα με τις διατάξεις της Κοινής Υπουργικής Απόφασης 20977/2007, ότι δεν έχει εκδοθεί εις βάρος του καταδικαστική απόφαση κατά την έννοια του άρθρου 3 του Ν. 3310/2005, όπως αντικαταστάθηκε με το άρθρο 3 του Ν. 3414/2005 και </w:t>
            </w:r>
            <w:proofErr w:type="spellStart"/>
            <w:r w:rsidRPr="0037676B">
              <w:rPr>
                <w:rFonts w:cs="Calibri"/>
                <w:sz w:val="22"/>
                <w:szCs w:val="22"/>
              </w:rPr>
              <w:t>επανυποβολή</w:t>
            </w:r>
            <w:proofErr w:type="spellEnd"/>
            <w:r w:rsidRPr="0037676B">
              <w:rPr>
                <w:rFonts w:cs="Calibri"/>
                <w:sz w:val="22"/>
                <w:szCs w:val="22"/>
              </w:rPr>
              <w:t xml:space="preserve"> </w:t>
            </w:r>
            <w:proofErr w:type="spellStart"/>
            <w:r w:rsidRPr="0037676B">
              <w:rPr>
                <w:rFonts w:cs="Calibri"/>
                <w:sz w:val="22"/>
                <w:szCs w:val="22"/>
              </w:rPr>
              <w:t>επικαιροποιημένων</w:t>
            </w:r>
            <w:proofErr w:type="spellEnd"/>
            <w:r w:rsidRPr="0037676B">
              <w:rPr>
                <w:rFonts w:cs="Calibri"/>
                <w:sz w:val="22"/>
                <w:szCs w:val="22"/>
              </w:rPr>
              <w:t xml:space="preserve"> των δικαιολογητικών ονομαστικοποίησης των μετοχών </w:t>
            </w:r>
            <w:r w:rsidRPr="0037676B">
              <w:rPr>
                <w:rFonts w:cs="Calibri"/>
                <w:sz w:val="22"/>
                <w:szCs w:val="22"/>
              </w:rPr>
              <w:lastRenderedPageBreak/>
              <w:t>σύμφωνα με το άρθρο 8 του Ν. 3310/2005, όπως τροποποιήθηκε με το Ν. 3414/2005 και τις διατάξεις του Π.Δ. 82/96.</w:t>
            </w:r>
          </w:p>
        </w:tc>
        <w:tc>
          <w:tcPr>
            <w:tcW w:w="1132" w:type="dxa"/>
          </w:tcPr>
          <w:p w:rsidR="00FE2A51" w:rsidRPr="00757C95" w:rsidRDefault="00B6347D" w:rsidP="0037676B">
            <w:pPr>
              <w:jc w:val="center"/>
            </w:pPr>
            <w:r w:rsidRPr="0037676B">
              <w:rPr>
                <w:rFonts w:cs="Calibri"/>
                <w:sz w:val="22"/>
                <w:szCs w:val="22"/>
              </w:rPr>
              <w:lastRenderedPageBreak/>
              <w:t>ΝΑΙ</w:t>
            </w:r>
          </w:p>
        </w:tc>
        <w:tc>
          <w:tcPr>
            <w:tcW w:w="1155" w:type="dxa"/>
          </w:tcPr>
          <w:p w:rsidR="00FE2A51" w:rsidRPr="00757C95" w:rsidRDefault="00FE2A51" w:rsidP="0037676B">
            <w:pPr>
              <w:jc w:val="center"/>
            </w:pPr>
          </w:p>
        </w:tc>
        <w:tc>
          <w:tcPr>
            <w:tcW w:w="1394" w:type="dxa"/>
          </w:tcPr>
          <w:p w:rsidR="00FE2A51" w:rsidRPr="00757C95" w:rsidRDefault="00FE2A51" w:rsidP="0037676B">
            <w:pPr>
              <w:jc w:val="center"/>
            </w:pPr>
          </w:p>
        </w:tc>
      </w:tr>
    </w:tbl>
    <w:p w:rsidR="0044491A" w:rsidRPr="006D6A8A" w:rsidRDefault="0044491A" w:rsidP="00CB796C">
      <w:pPr>
        <w:spacing w:before="60"/>
        <w:jc w:val="both"/>
        <w:rPr>
          <w:sz w:val="22"/>
          <w:szCs w:val="22"/>
        </w:rPr>
      </w:pPr>
      <w:r w:rsidRPr="006D6A8A">
        <w:rPr>
          <w:sz w:val="22"/>
          <w:szCs w:val="22"/>
        </w:rPr>
        <w:lastRenderedPageBreak/>
        <w:t>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ή, στα κράτη όπου δεν προβλέπεται Ένορκη Βεβαίωση, με υπεύθυνη δήλωση του υποψήφιου Αναδόχου ενώπιον δικαστικής ή διοικητική αρχής, συμβολαιογράφου ή αρμόδιου επαγγελματικού οργανισμού της χώρας του υποψήφιου Αναδόχου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44491A" w:rsidRPr="006D6A8A" w:rsidRDefault="0044491A" w:rsidP="00B8070B">
      <w:pPr>
        <w:pStyle w:val="3"/>
        <w:numPr>
          <w:ilvl w:val="3"/>
          <w:numId w:val="29"/>
        </w:numPr>
        <w:tabs>
          <w:tab w:val="clear" w:pos="720"/>
          <w:tab w:val="num" w:pos="993"/>
        </w:tabs>
        <w:spacing w:before="60"/>
        <w:rPr>
          <w:sz w:val="24"/>
          <w:szCs w:val="24"/>
        </w:rPr>
      </w:pPr>
      <w:bookmarkStart w:id="149" w:name="_Toc315107414"/>
      <w:bookmarkStart w:id="150" w:name="_Toc360115283"/>
      <w:r w:rsidRPr="006D6A8A">
        <w:rPr>
          <w:sz w:val="24"/>
          <w:szCs w:val="24"/>
        </w:rPr>
        <w:t>Οι ενώσεις-κοινοπραξίες</w:t>
      </w:r>
      <w:bookmarkEnd w:id="149"/>
      <w:bookmarkEnd w:id="15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54"/>
        <w:gridCol w:w="5644"/>
        <w:gridCol w:w="1059"/>
        <w:gridCol w:w="1059"/>
        <w:gridCol w:w="1345"/>
      </w:tblGrid>
      <w:tr w:rsidR="0044491A" w:rsidRPr="006D6A8A">
        <w:trPr>
          <w:tblHeader/>
        </w:trPr>
        <w:tc>
          <w:tcPr>
            <w:tcW w:w="287" w:type="pct"/>
            <w:shd w:val="clear" w:color="auto" w:fill="E6E6E6"/>
            <w:tcMar>
              <w:top w:w="20" w:type="dxa"/>
              <w:left w:w="20" w:type="dxa"/>
              <w:bottom w:w="0" w:type="dxa"/>
              <w:right w:w="20" w:type="dxa"/>
            </w:tcMar>
            <w:vAlign w:val="center"/>
          </w:tcPr>
          <w:p w:rsidR="0044491A" w:rsidRPr="006D6A8A" w:rsidRDefault="0044491A" w:rsidP="007955C0">
            <w:pPr>
              <w:jc w:val="center"/>
              <w:rPr>
                <w:rFonts w:cs="Calibri"/>
                <w:b/>
                <w:bCs/>
                <w:sz w:val="22"/>
                <w:szCs w:val="22"/>
              </w:rPr>
            </w:pPr>
            <w:r w:rsidRPr="006D6A8A">
              <w:rPr>
                <w:rFonts w:cs="Calibri"/>
                <w:b/>
                <w:bCs/>
                <w:sz w:val="22"/>
                <w:szCs w:val="22"/>
              </w:rPr>
              <w:t>Α/Α</w:t>
            </w:r>
          </w:p>
        </w:tc>
        <w:tc>
          <w:tcPr>
            <w:tcW w:w="2921" w:type="pct"/>
            <w:shd w:val="clear" w:color="auto" w:fill="E6E6E6"/>
            <w:tcMar>
              <w:top w:w="20" w:type="dxa"/>
              <w:left w:w="20" w:type="dxa"/>
              <w:bottom w:w="0" w:type="dxa"/>
              <w:right w:w="20" w:type="dxa"/>
            </w:tcMar>
            <w:vAlign w:val="center"/>
          </w:tcPr>
          <w:p w:rsidR="0044491A" w:rsidRPr="006D6A8A" w:rsidRDefault="0044491A" w:rsidP="007955C0">
            <w:pPr>
              <w:jc w:val="center"/>
              <w:rPr>
                <w:rFonts w:cs="Calibri"/>
                <w:b/>
                <w:bCs/>
                <w:sz w:val="22"/>
                <w:szCs w:val="22"/>
              </w:rPr>
            </w:pPr>
            <w:r w:rsidRPr="006D6A8A">
              <w:rPr>
                <w:rFonts w:cs="Calibri"/>
                <w:b/>
                <w:bCs/>
                <w:sz w:val="22"/>
                <w:szCs w:val="22"/>
              </w:rPr>
              <w:t>ΠΕΡΙΓΡΑΦΗ ΔΙΚΑΙΟΛΟΓΗΤΙΚΟΥ</w:t>
            </w:r>
          </w:p>
        </w:tc>
        <w:tc>
          <w:tcPr>
            <w:tcW w:w="548" w:type="pct"/>
            <w:shd w:val="clear" w:color="auto" w:fill="E6E6E6"/>
            <w:vAlign w:val="center"/>
          </w:tcPr>
          <w:p w:rsidR="0044491A" w:rsidRPr="006D6A8A" w:rsidRDefault="0044491A" w:rsidP="007955C0">
            <w:pPr>
              <w:jc w:val="center"/>
              <w:rPr>
                <w:rFonts w:cs="Calibri"/>
                <w:b/>
                <w:bCs/>
                <w:sz w:val="22"/>
                <w:szCs w:val="22"/>
              </w:rPr>
            </w:pPr>
            <w:r w:rsidRPr="006D6A8A">
              <w:rPr>
                <w:rFonts w:cs="Calibri"/>
                <w:b/>
                <w:bCs/>
                <w:sz w:val="22"/>
                <w:szCs w:val="22"/>
              </w:rPr>
              <w:t>ΑΠΑΙΤΗΣΗ</w:t>
            </w:r>
          </w:p>
        </w:tc>
        <w:tc>
          <w:tcPr>
            <w:tcW w:w="548" w:type="pct"/>
            <w:shd w:val="clear" w:color="auto" w:fill="E6E6E6"/>
            <w:vAlign w:val="center"/>
          </w:tcPr>
          <w:p w:rsidR="0044491A" w:rsidRPr="006D6A8A" w:rsidRDefault="0044491A" w:rsidP="007955C0">
            <w:pPr>
              <w:jc w:val="center"/>
              <w:rPr>
                <w:rFonts w:cs="Calibri"/>
                <w:b/>
                <w:bCs/>
                <w:sz w:val="22"/>
                <w:szCs w:val="22"/>
              </w:rPr>
            </w:pPr>
            <w:r w:rsidRPr="006D6A8A">
              <w:rPr>
                <w:rFonts w:cs="Calibri"/>
                <w:b/>
                <w:bCs/>
                <w:sz w:val="22"/>
                <w:szCs w:val="22"/>
              </w:rPr>
              <w:t>ΑΠΑΝΤΗΣΗ</w:t>
            </w:r>
          </w:p>
        </w:tc>
        <w:tc>
          <w:tcPr>
            <w:tcW w:w="696" w:type="pct"/>
            <w:shd w:val="clear" w:color="auto" w:fill="E6E6E6"/>
            <w:vAlign w:val="center"/>
          </w:tcPr>
          <w:p w:rsidR="0044491A" w:rsidRPr="006D6A8A" w:rsidRDefault="0044491A" w:rsidP="007955C0">
            <w:pPr>
              <w:jc w:val="center"/>
              <w:rPr>
                <w:rFonts w:cs="Calibri"/>
                <w:b/>
                <w:bCs/>
                <w:sz w:val="22"/>
                <w:szCs w:val="22"/>
              </w:rPr>
            </w:pPr>
            <w:r w:rsidRPr="006D6A8A">
              <w:rPr>
                <w:rFonts w:cs="Calibri"/>
                <w:b/>
                <w:bCs/>
                <w:sz w:val="22"/>
                <w:szCs w:val="22"/>
              </w:rPr>
              <w:t>ΠΑΡΑΠΟΜΠΗ</w:t>
            </w:r>
          </w:p>
        </w:tc>
      </w:tr>
      <w:tr w:rsidR="0044491A" w:rsidRPr="006D6A8A">
        <w:trPr>
          <w:trHeight w:val="274"/>
        </w:trPr>
        <w:tc>
          <w:tcPr>
            <w:tcW w:w="287" w:type="pct"/>
            <w:shd w:val="clear" w:color="C0C0C0" w:fill="auto"/>
            <w:tcMar>
              <w:top w:w="20" w:type="dxa"/>
              <w:left w:w="20" w:type="dxa"/>
              <w:bottom w:w="0" w:type="dxa"/>
              <w:right w:w="20" w:type="dxa"/>
            </w:tcMar>
          </w:tcPr>
          <w:p w:rsidR="0044491A" w:rsidRPr="006D6A8A" w:rsidRDefault="0044491A" w:rsidP="007955C0">
            <w:pPr>
              <w:numPr>
                <w:ilvl w:val="0"/>
                <w:numId w:val="9"/>
              </w:numPr>
              <w:jc w:val="center"/>
              <w:rPr>
                <w:rFonts w:cs="Calibri"/>
                <w:sz w:val="22"/>
                <w:szCs w:val="22"/>
              </w:rPr>
            </w:pPr>
          </w:p>
        </w:tc>
        <w:tc>
          <w:tcPr>
            <w:tcW w:w="2921" w:type="pct"/>
            <w:shd w:val="clear" w:color="C0C0C0" w:fill="auto"/>
            <w:tcMar>
              <w:top w:w="20" w:type="dxa"/>
              <w:left w:w="20" w:type="dxa"/>
              <w:bottom w:w="0" w:type="dxa"/>
              <w:right w:w="20" w:type="dxa"/>
            </w:tcMar>
            <w:vAlign w:val="center"/>
          </w:tcPr>
          <w:p w:rsidR="0044491A" w:rsidRPr="006D6A8A" w:rsidRDefault="0044491A" w:rsidP="007955C0">
            <w:pPr>
              <w:pStyle w:val="TabletextChar"/>
              <w:spacing w:after="0"/>
              <w:ind w:left="125" w:right="40"/>
              <w:jc w:val="both"/>
              <w:rPr>
                <w:rFonts w:ascii="Calibri" w:hAnsi="Calibri" w:cs="Calibri"/>
                <w:sz w:val="22"/>
                <w:szCs w:val="22"/>
              </w:rPr>
            </w:pPr>
            <w:r w:rsidRPr="006D6A8A">
              <w:rPr>
                <w:rFonts w:ascii="Calibri" w:hAnsi="Calibri" w:cs="Calibri"/>
                <w:sz w:val="22"/>
                <w:szCs w:val="22"/>
              </w:rPr>
              <w:t xml:space="preserve">Για κάθε Μέλος της Ένωσης / Κοινοπραξίας πρέπει να κατατεθούν </w:t>
            </w:r>
            <w:r w:rsidRPr="006D6A8A">
              <w:rPr>
                <w:rFonts w:ascii="Calibri" w:hAnsi="Calibri" w:cs="Calibri"/>
                <w:b/>
                <w:bCs/>
                <w:sz w:val="22"/>
                <w:szCs w:val="22"/>
              </w:rPr>
              <w:t>όλα τα Δικαιολογητικά Κατακύρωσης</w:t>
            </w:r>
            <w:r w:rsidRPr="006D6A8A">
              <w:rPr>
                <w:rFonts w:ascii="Calibri" w:hAnsi="Calibri" w:cs="Calibri"/>
                <w:sz w:val="22"/>
                <w:szCs w:val="22"/>
              </w:rPr>
              <w:t>, ανάλογα με την περίπτωση (ημεδαπό/ αλλοδαπό φυσικό πρόσωπο, ημεδαπό/ αλλοδαπό νομικό πρόσωπο, συνεταιρισμός).</w:t>
            </w:r>
          </w:p>
        </w:tc>
        <w:tc>
          <w:tcPr>
            <w:tcW w:w="548" w:type="pct"/>
            <w:shd w:val="clear" w:color="C0C0C0" w:fill="auto"/>
            <w:vAlign w:val="center"/>
          </w:tcPr>
          <w:p w:rsidR="0044491A" w:rsidRPr="006D6A8A" w:rsidRDefault="0044491A" w:rsidP="007955C0">
            <w:pPr>
              <w:pStyle w:val="Normalmystyle"/>
              <w:widowControl/>
              <w:spacing w:after="0"/>
              <w:jc w:val="center"/>
              <w:rPr>
                <w:rFonts w:ascii="Calibri" w:hAnsi="Calibri" w:cs="Calibri"/>
                <w:bCs/>
                <w:szCs w:val="22"/>
              </w:rPr>
            </w:pPr>
            <w:r w:rsidRPr="006D6A8A">
              <w:rPr>
                <w:rFonts w:ascii="Calibri" w:hAnsi="Calibri" w:cs="Calibri"/>
                <w:bCs/>
                <w:szCs w:val="22"/>
              </w:rPr>
              <w:t>ΝΑΙ</w:t>
            </w:r>
          </w:p>
        </w:tc>
        <w:tc>
          <w:tcPr>
            <w:tcW w:w="548" w:type="pct"/>
            <w:shd w:val="clear" w:color="C0C0C0" w:fill="auto"/>
            <w:vAlign w:val="center"/>
          </w:tcPr>
          <w:p w:rsidR="0044491A" w:rsidRPr="006D6A8A" w:rsidRDefault="0044491A" w:rsidP="007955C0">
            <w:pPr>
              <w:jc w:val="center"/>
              <w:rPr>
                <w:rFonts w:cs="Calibri"/>
                <w:sz w:val="22"/>
                <w:szCs w:val="22"/>
              </w:rPr>
            </w:pPr>
          </w:p>
        </w:tc>
        <w:tc>
          <w:tcPr>
            <w:tcW w:w="696" w:type="pct"/>
            <w:shd w:val="clear" w:color="C0C0C0" w:fill="auto"/>
            <w:vAlign w:val="center"/>
          </w:tcPr>
          <w:p w:rsidR="0044491A" w:rsidRPr="006D6A8A" w:rsidRDefault="0044491A" w:rsidP="007955C0">
            <w:pPr>
              <w:ind w:left="87"/>
              <w:jc w:val="center"/>
              <w:rPr>
                <w:rFonts w:cs="Calibri"/>
                <w:sz w:val="22"/>
                <w:szCs w:val="22"/>
              </w:rPr>
            </w:pPr>
          </w:p>
        </w:tc>
      </w:tr>
    </w:tbl>
    <w:p w:rsidR="0044491A" w:rsidRPr="006D6A8A" w:rsidRDefault="0044491A" w:rsidP="00CB796C">
      <w:pPr>
        <w:pStyle w:val="3"/>
        <w:spacing w:before="60"/>
        <w:rPr>
          <w:sz w:val="24"/>
          <w:szCs w:val="24"/>
        </w:rPr>
      </w:pPr>
      <w:bookmarkStart w:id="151" w:name="_Toc278755365"/>
      <w:bookmarkStart w:id="152" w:name="_Toc315107415"/>
      <w:bookmarkStart w:id="153" w:name="_Toc360115284"/>
      <w:r w:rsidRPr="006D6A8A">
        <w:rPr>
          <w:sz w:val="24"/>
          <w:szCs w:val="24"/>
        </w:rPr>
        <w:t>Λοιπές Υποχρεώσεις / Διευκρινήσεις</w:t>
      </w:r>
      <w:bookmarkEnd w:id="151"/>
      <w:bookmarkEnd w:id="152"/>
      <w:bookmarkEnd w:id="15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44491A" w:rsidRPr="006D6A8A">
        <w:tc>
          <w:tcPr>
            <w:tcW w:w="9639" w:type="dxa"/>
          </w:tcPr>
          <w:p w:rsidR="0044491A" w:rsidRPr="006D6A8A" w:rsidRDefault="0044491A" w:rsidP="00E44FFA">
            <w:pPr>
              <w:jc w:val="both"/>
              <w:rPr>
                <w:rFonts w:cs="Calibri"/>
                <w:b/>
                <w:sz w:val="22"/>
                <w:szCs w:val="22"/>
              </w:rPr>
            </w:pPr>
            <w:r w:rsidRPr="006D6A8A">
              <w:rPr>
                <w:rFonts w:cs="Calibri"/>
                <w:b/>
                <w:sz w:val="22"/>
                <w:szCs w:val="22"/>
              </w:rPr>
              <w:t>Υποχρεώσεις σχετικά με υποβολή Δικαιολογητικών Κατακύρωσης</w:t>
            </w:r>
          </w:p>
          <w:p w:rsidR="0044491A" w:rsidRPr="006D6A8A" w:rsidRDefault="0044491A" w:rsidP="006F5614">
            <w:pPr>
              <w:numPr>
                <w:ilvl w:val="0"/>
                <w:numId w:val="11"/>
              </w:numPr>
              <w:ind w:left="714" w:hanging="357"/>
              <w:jc w:val="both"/>
              <w:rPr>
                <w:rFonts w:cs="Calibri"/>
                <w:sz w:val="22"/>
                <w:szCs w:val="22"/>
              </w:rPr>
            </w:pPr>
            <w:r w:rsidRPr="006D6A8A">
              <w:rPr>
                <w:rFonts w:cs="Calibri"/>
                <w:sz w:val="22"/>
                <w:szCs w:val="22"/>
              </w:rPr>
              <w:t>Δικαιολογητικά που εκδίδονται σε γλώσσα άλλη, εκτός της Ελληνικής, θα συνοδεύονται υποχρεωτικά από επίσημη μετάφρασή τους στην Ελληνική γλώσσα.</w:t>
            </w:r>
          </w:p>
          <w:p w:rsidR="0044491A" w:rsidRPr="006D6A8A" w:rsidRDefault="0044491A" w:rsidP="006F5614">
            <w:pPr>
              <w:numPr>
                <w:ilvl w:val="0"/>
                <w:numId w:val="11"/>
              </w:numPr>
              <w:ind w:left="714" w:hanging="357"/>
              <w:jc w:val="both"/>
              <w:rPr>
                <w:rFonts w:cs="Calibri"/>
                <w:sz w:val="22"/>
                <w:szCs w:val="22"/>
              </w:rPr>
            </w:pPr>
            <w:r w:rsidRPr="006D6A8A">
              <w:rPr>
                <w:rFonts w:cs="Calibri"/>
                <w:sz w:val="22"/>
                <w:szCs w:val="22"/>
              </w:rPr>
              <w:t xml:space="preserve">Οι Υπεύθυνες Δηλώσεις που αναφέρονται στην παρούσα, θα προσκομίζονται με νόμιμα θεωρημένο το γνήσιο της υπογραφής. </w:t>
            </w:r>
          </w:p>
        </w:tc>
      </w:tr>
      <w:tr w:rsidR="0044491A" w:rsidRPr="006D6A8A">
        <w:tc>
          <w:tcPr>
            <w:tcW w:w="9639" w:type="dxa"/>
          </w:tcPr>
          <w:p w:rsidR="0044491A" w:rsidRPr="006D6A8A" w:rsidRDefault="0044491A" w:rsidP="00E44FFA">
            <w:pPr>
              <w:jc w:val="both"/>
              <w:rPr>
                <w:rFonts w:cs="Calibri"/>
                <w:b/>
                <w:sz w:val="22"/>
                <w:szCs w:val="22"/>
              </w:rPr>
            </w:pPr>
            <w:r w:rsidRPr="006D6A8A">
              <w:rPr>
                <w:rFonts w:cs="Calibri"/>
                <w:b/>
                <w:sz w:val="22"/>
                <w:szCs w:val="22"/>
              </w:rPr>
              <w:t>Υποχρεώσεις / διευκρινίσεις σχετικά με Ένωση/ Κοινοπραξία</w:t>
            </w:r>
          </w:p>
          <w:p w:rsidR="0044491A" w:rsidRPr="006D6A8A" w:rsidRDefault="0044491A" w:rsidP="006F5614">
            <w:pPr>
              <w:numPr>
                <w:ilvl w:val="0"/>
                <w:numId w:val="10"/>
              </w:numPr>
              <w:ind w:left="714" w:hanging="357"/>
              <w:jc w:val="both"/>
              <w:rPr>
                <w:rFonts w:cs="Calibri"/>
                <w:sz w:val="22"/>
                <w:szCs w:val="22"/>
              </w:rPr>
            </w:pPr>
            <w:r w:rsidRPr="006D6A8A">
              <w:rPr>
                <w:rFonts w:cs="Calibri"/>
                <w:sz w:val="22"/>
                <w:szCs w:val="22"/>
              </w:rPr>
              <w:t xml:space="preserve">Με την υποβολή της Προσφοράς κάθε Μέλος της Ένωσης/ Κοινοπραξίας ευθύνεται αλληλέγγυα και </w:t>
            </w:r>
            <w:r w:rsidRPr="006D6A8A">
              <w:rPr>
                <w:rFonts w:cs="Calibri"/>
                <w:b/>
                <w:bCs/>
                <w:sz w:val="22"/>
                <w:szCs w:val="22"/>
              </w:rPr>
              <w:t xml:space="preserve">εις </w:t>
            </w:r>
            <w:proofErr w:type="spellStart"/>
            <w:r w:rsidRPr="006D6A8A">
              <w:rPr>
                <w:rFonts w:cs="Calibri"/>
                <w:b/>
                <w:bCs/>
                <w:sz w:val="22"/>
                <w:szCs w:val="22"/>
              </w:rPr>
              <w:t>ολόκληρον</w:t>
            </w:r>
            <w:proofErr w:type="spellEnd"/>
            <w:r w:rsidRPr="006D6A8A">
              <w:rPr>
                <w:rFonts w:cs="Calibri"/>
                <w:sz w:val="22"/>
                <w:szCs w:val="22"/>
              </w:rPr>
              <w:t>. Σε περίπτωση κατακύρωσης του Έργου στην Ένωση/ Κοινοπραξία, η ευθύνη αυτή εξακολουθεί μέχρι πλήρους εκτέλεσης της Σύμβασης.</w:t>
            </w:r>
          </w:p>
          <w:p w:rsidR="0044491A" w:rsidRPr="006D6A8A" w:rsidRDefault="0044491A" w:rsidP="006F5614">
            <w:pPr>
              <w:numPr>
                <w:ilvl w:val="0"/>
                <w:numId w:val="10"/>
              </w:numPr>
              <w:ind w:left="714" w:hanging="357"/>
              <w:jc w:val="both"/>
              <w:rPr>
                <w:rFonts w:cs="Calibri"/>
                <w:sz w:val="22"/>
                <w:szCs w:val="22"/>
              </w:rPr>
            </w:pPr>
            <w:r w:rsidRPr="006D6A8A">
              <w:rPr>
                <w:rFonts w:cs="Calibri"/>
                <w:sz w:val="22"/>
                <w:szCs w:val="22"/>
              </w:rPr>
              <w:t>Η κοινή Προσφορά υπογράφεται υποχρεωτικά, είτε από όλα τα μέλη της ένωσης, είτε από εκπρόσωπό τους εξουσιοδοτημένο με συμβολαιογραφική πράξη.</w:t>
            </w:r>
          </w:p>
          <w:p w:rsidR="0044491A" w:rsidRPr="006D6A8A" w:rsidRDefault="0044491A" w:rsidP="006F5614">
            <w:pPr>
              <w:numPr>
                <w:ilvl w:val="0"/>
                <w:numId w:val="10"/>
              </w:numPr>
              <w:ind w:left="714" w:hanging="357"/>
              <w:jc w:val="both"/>
              <w:rPr>
                <w:rFonts w:cs="Calibri"/>
                <w:sz w:val="22"/>
                <w:szCs w:val="22"/>
              </w:rPr>
            </w:pPr>
            <w:r w:rsidRPr="006D6A8A">
              <w:rPr>
                <w:rFonts w:cs="Calibri"/>
                <w:sz w:val="22"/>
                <w:szCs w:val="22"/>
              </w:rPr>
              <w:t xml:space="preserve">Σε περίπτωση που εξαιτίας ανικανότητας για οποιοδήποτε λόγο, Μέλος της Ένωσης/ Κοινοπραξίας δεν μπορεί να ανταποκριθεί στις υποχρεώσεις του ως μέλους της Ένωσης/ Κοινοπραξίας κατά το χρόνο εκτέλεσης της Σύμβασης, τότε εάν οι συμβατικοί όροι μπορούν να εκπληρωθούν από τα εναπομείναντα Μέλη της Ένωσης/ Κοινοπραξίας, η Σύμβαση εξακολουθεί να υφίσταται ως έχει και να παράγει όλα τα έννομα αποτελέσματά της με την ίδια τιμή και όρους. Η δυνατότητα εκπλήρωσης των συμβατικών όρων από τα εναπομείναντα Μέλη θα εξετασθεί από την </w:t>
            </w:r>
            <w:r w:rsidRPr="006D6A8A">
              <w:rPr>
                <w:rFonts w:cs="Calibri"/>
                <w:bCs/>
                <w:sz w:val="22"/>
                <w:szCs w:val="22"/>
              </w:rPr>
              <w:t>Αναθέτουσα Αρχή</w:t>
            </w:r>
            <w:r w:rsidRPr="006D6A8A">
              <w:rPr>
                <w:rFonts w:cs="Calibri"/>
                <w:sz w:val="22"/>
                <w:szCs w:val="22"/>
              </w:rPr>
              <w:t xml:space="preserve"> η οποία και θα αποφασίσει σχετικά.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ΑΝΤΙΚΑΤΑΣΤΑΤΗ με προσόντα αντίστοιχα του Μέλους που αξιολογήθηκε κατά τη διάρκεια του Διαγωνισμού. O ΑΝΤΙΚΑΤΑΣΤΑΤΗΣ ωστόσο, πρέπει να εγκριθεί από την Αναθέτουσα Αρχή.</w:t>
            </w:r>
          </w:p>
        </w:tc>
      </w:tr>
    </w:tbl>
    <w:p w:rsidR="0044491A" w:rsidRPr="006D6A8A" w:rsidRDefault="0044491A" w:rsidP="00D400B4">
      <w:pPr>
        <w:pStyle w:val="3"/>
        <w:spacing w:before="60"/>
        <w:rPr>
          <w:sz w:val="24"/>
          <w:szCs w:val="24"/>
        </w:rPr>
      </w:pPr>
      <w:bookmarkStart w:id="154" w:name="_Toc308513681"/>
      <w:bookmarkStart w:id="155" w:name="_Toc278755367"/>
      <w:bookmarkStart w:id="156" w:name="_Ref279594240"/>
      <w:bookmarkStart w:id="157" w:name="_Ref280441060"/>
      <w:bookmarkStart w:id="158" w:name="_Ref280441061"/>
      <w:bookmarkStart w:id="159" w:name="_Ref280634765"/>
      <w:bookmarkStart w:id="160" w:name="_Ref315026723"/>
      <w:bookmarkStart w:id="161" w:name="_Ref315026732"/>
      <w:bookmarkStart w:id="162" w:name="_Ref315026738"/>
      <w:bookmarkStart w:id="163" w:name="_Ref315029543"/>
      <w:bookmarkStart w:id="164" w:name="_Ref315029548"/>
      <w:bookmarkStart w:id="165" w:name="_Toc315107416"/>
      <w:bookmarkStart w:id="166" w:name="_Toc360115285"/>
      <w:bookmarkEnd w:id="154"/>
      <w:r w:rsidRPr="006D6A8A">
        <w:rPr>
          <w:sz w:val="24"/>
          <w:szCs w:val="24"/>
        </w:rPr>
        <w:t>Εγγύηση Συμμετοχής</w:t>
      </w:r>
      <w:bookmarkEnd w:id="155"/>
      <w:bookmarkEnd w:id="156"/>
      <w:bookmarkEnd w:id="157"/>
      <w:bookmarkEnd w:id="158"/>
      <w:bookmarkEnd w:id="159"/>
      <w:bookmarkEnd w:id="160"/>
      <w:bookmarkEnd w:id="161"/>
      <w:bookmarkEnd w:id="162"/>
      <w:bookmarkEnd w:id="163"/>
      <w:bookmarkEnd w:id="164"/>
      <w:bookmarkEnd w:id="165"/>
      <w:bookmarkEnd w:id="166"/>
    </w:p>
    <w:p w:rsidR="00265CF0" w:rsidRDefault="00673E95">
      <w:pPr>
        <w:spacing w:before="60"/>
        <w:jc w:val="both"/>
        <w:rPr>
          <w:sz w:val="22"/>
          <w:szCs w:val="22"/>
        </w:rPr>
      </w:pPr>
      <w:r w:rsidRPr="00A64EA9">
        <w:rPr>
          <w:sz w:val="22"/>
          <w:szCs w:val="22"/>
        </w:rPr>
        <w:t xml:space="preserve">Η Προσφορά του υποψήφιου Αναδόχου πρέπει υποχρεωτικά και με ποινή αποκλεισμού να συνοδεύεται από Εγγυητική Επιστολή Συμμετοχής της οποίας το ποσό </w:t>
      </w:r>
      <w:r w:rsidR="0040406D">
        <w:rPr>
          <w:sz w:val="22"/>
          <w:szCs w:val="22"/>
        </w:rPr>
        <w:t xml:space="preserve">(σύμφωνα με το Ν 4038/2012) </w:t>
      </w:r>
      <w:r w:rsidRPr="00A64EA9">
        <w:rPr>
          <w:sz w:val="22"/>
          <w:szCs w:val="22"/>
        </w:rPr>
        <w:t>θα πρέπει να καλύπτει σε ευρώ</w:t>
      </w:r>
      <w:r w:rsidRPr="00673E95">
        <w:rPr>
          <w:sz w:val="22"/>
          <w:szCs w:val="22"/>
        </w:rPr>
        <w:t xml:space="preserve"> (€)</w:t>
      </w:r>
      <w:r w:rsidR="00180EE5">
        <w:rPr>
          <w:b/>
          <w:sz w:val="22"/>
          <w:szCs w:val="22"/>
        </w:rPr>
        <w:t>π</w:t>
      </w:r>
      <w:r w:rsidRPr="00A64EA9">
        <w:rPr>
          <w:b/>
          <w:sz w:val="22"/>
          <w:szCs w:val="22"/>
        </w:rPr>
        <w:t xml:space="preserve">οσοστό </w:t>
      </w:r>
      <w:r w:rsidR="0040406D">
        <w:rPr>
          <w:b/>
          <w:sz w:val="22"/>
          <w:szCs w:val="22"/>
        </w:rPr>
        <w:t>1</w:t>
      </w:r>
      <w:r w:rsidRPr="00A64EA9">
        <w:rPr>
          <w:b/>
          <w:sz w:val="22"/>
          <w:szCs w:val="22"/>
        </w:rPr>
        <w:t>%</w:t>
      </w:r>
      <w:r w:rsidRPr="00A64EA9">
        <w:rPr>
          <w:sz w:val="22"/>
          <w:szCs w:val="22"/>
        </w:rPr>
        <w:t xml:space="preserve"> του προϋπολογισμού του Έργου </w:t>
      </w:r>
      <w:r w:rsidR="00180EE5">
        <w:rPr>
          <w:sz w:val="22"/>
          <w:szCs w:val="22"/>
        </w:rPr>
        <w:t>(</w:t>
      </w:r>
      <w:r w:rsidR="0040406D">
        <w:rPr>
          <w:sz w:val="22"/>
          <w:szCs w:val="22"/>
        </w:rPr>
        <w:t xml:space="preserve">μη </w:t>
      </w:r>
      <w:r w:rsidR="00180EE5">
        <w:rPr>
          <w:sz w:val="22"/>
          <w:szCs w:val="22"/>
        </w:rPr>
        <w:t xml:space="preserve">συμπεριλαμβανομένου ΦΠΑ) Συγκεκριμένα ο Προϋπολογισμός του έργου </w:t>
      </w:r>
      <w:r w:rsidR="0040406D">
        <w:rPr>
          <w:sz w:val="22"/>
          <w:szCs w:val="22"/>
        </w:rPr>
        <w:t xml:space="preserve">χωρίς ΦΠΑ </w:t>
      </w:r>
      <w:r w:rsidR="00180EE5">
        <w:rPr>
          <w:sz w:val="22"/>
          <w:szCs w:val="22"/>
        </w:rPr>
        <w:t xml:space="preserve">είναι </w:t>
      </w:r>
      <w:r w:rsidR="0040406D">
        <w:rPr>
          <w:sz w:val="22"/>
          <w:szCs w:val="22"/>
        </w:rPr>
        <w:t xml:space="preserve">14.024.390,24 </w:t>
      </w:r>
      <w:r w:rsidR="004C1187" w:rsidRPr="004C1187">
        <w:rPr>
          <w:sz w:val="22"/>
          <w:szCs w:val="22"/>
        </w:rPr>
        <w:t xml:space="preserve"> € </w:t>
      </w:r>
      <w:r w:rsidRPr="00673E95">
        <w:rPr>
          <w:sz w:val="22"/>
          <w:szCs w:val="22"/>
        </w:rPr>
        <w:t xml:space="preserve">και συνεπώς το ύψος της Εγγυητικής Επιστολής Συμμετοχής είναι </w:t>
      </w:r>
      <w:r w:rsidR="0040406D">
        <w:rPr>
          <w:sz w:val="22"/>
          <w:szCs w:val="22"/>
        </w:rPr>
        <w:t xml:space="preserve">εκατόν σαράντα χιλιάδες διακόσια σαράντα τρία </w:t>
      </w:r>
      <w:proofErr w:type="spellStart"/>
      <w:r w:rsidR="0040406D">
        <w:rPr>
          <w:sz w:val="22"/>
          <w:szCs w:val="22"/>
        </w:rPr>
        <w:t>ευρω</w:t>
      </w:r>
      <w:proofErr w:type="spellEnd"/>
      <w:r w:rsidR="0040406D">
        <w:rPr>
          <w:sz w:val="22"/>
          <w:szCs w:val="22"/>
        </w:rPr>
        <w:t xml:space="preserve"> και ενενήντα λεπτά) </w:t>
      </w:r>
      <w:r w:rsidRPr="00673E95">
        <w:rPr>
          <w:sz w:val="22"/>
          <w:szCs w:val="22"/>
        </w:rPr>
        <w:t>(</w:t>
      </w:r>
      <w:r w:rsidR="0040406D">
        <w:rPr>
          <w:sz w:val="22"/>
          <w:szCs w:val="22"/>
        </w:rPr>
        <w:t xml:space="preserve">140.243,90 </w:t>
      </w:r>
      <w:r w:rsidRPr="00673E95">
        <w:rPr>
          <w:sz w:val="22"/>
          <w:szCs w:val="22"/>
        </w:rPr>
        <w:t xml:space="preserve"> €).</w:t>
      </w:r>
    </w:p>
    <w:p w:rsidR="00571B66" w:rsidRPr="00A7750C" w:rsidRDefault="00571B66" w:rsidP="00571B66">
      <w:pPr>
        <w:numPr>
          <w:ilvl w:val="0"/>
          <w:numId w:val="12"/>
        </w:numPr>
        <w:tabs>
          <w:tab w:val="clear" w:pos="720"/>
          <w:tab w:val="num" w:pos="284"/>
        </w:tabs>
        <w:spacing w:before="60"/>
        <w:ind w:left="284" w:hanging="284"/>
        <w:jc w:val="both"/>
        <w:rPr>
          <w:sz w:val="22"/>
          <w:szCs w:val="22"/>
        </w:rPr>
      </w:pPr>
      <w:r w:rsidRPr="00A7750C">
        <w:rPr>
          <w:sz w:val="22"/>
          <w:szCs w:val="22"/>
        </w:rPr>
        <w:lastRenderedPageBreak/>
        <w:t>Οι Εγγυητικές Επιστολές Συμμετοχής εκδίδονται από αναγνωρισμένο τραπεζικό ή πιστωτικό ίδρυμα ή άλλο νομικό πρόσωπο που λειτουργεί νόμιμα στην Ελλάδα ή σε άλλο κράτος-μέλος της ΕΕ και του ΕΟΧ, και έχουν σύμφωνα με τη νομοθεσία των κρατών-μελών αυτό το δικαίωμα. Οι εγγυήσεις μπορούν επίσης να προέρχονται και από τραπεζικό ή πιστωτικό ίδρυμα που λειτουργεί νόμιμα σε χώρα-μέρος διμερούς ή πολυμερούς συμφωνίας με την ΕΕ ή χώρα που έχει υπογράψει και κυρώσει τη συμφωνία για τις Δημόσιες Συμβάσεις και έχει το σχετικό δικαίωμα έκδοσης εγγυήσεων.</w:t>
      </w:r>
    </w:p>
    <w:p w:rsidR="00571B66" w:rsidRPr="002E0084" w:rsidRDefault="00571B66" w:rsidP="00571B66">
      <w:pPr>
        <w:numPr>
          <w:ilvl w:val="0"/>
          <w:numId w:val="12"/>
        </w:numPr>
        <w:tabs>
          <w:tab w:val="clear" w:pos="720"/>
          <w:tab w:val="num" w:pos="284"/>
        </w:tabs>
        <w:spacing w:before="60"/>
        <w:ind w:left="284" w:hanging="284"/>
        <w:jc w:val="both"/>
        <w:rPr>
          <w:sz w:val="22"/>
          <w:szCs w:val="22"/>
        </w:rPr>
      </w:pPr>
      <w:r w:rsidRPr="002E0084">
        <w:rPr>
          <w:sz w:val="22"/>
          <w:szCs w:val="22"/>
        </w:rPr>
        <w:t>Εγγυητικές Επιστολές Συμμετοχής που εκδίδονται σε οποιοδήποτε κράτος από τα παραπάνω εκτός της Ελλάδας, θα συνοδεύονται υποχρεωτικά από επίσημη μετάφρασή τους στην Ελληνική γλώσσα.</w:t>
      </w:r>
    </w:p>
    <w:p w:rsidR="00571B66" w:rsidRPr="002E0084" w:rsidRDefault="00571B66" w:rsidP="00571B66">
      <w:pPr>
        <w:numPr>
          <w:ilvl w:val="0"/>
          <w:numId w:val="12"/>
        </w:numPr>
        <w:tabs>
          <w:tab w:val="clear" w:pos="720"/>
          <w:tab w:val="num" w:pos="284"/>
        </w:tabs>
        <w:spacing w:before="60"/>
        <w:ind w:left="284" w:hanging="284"/>
        <w:jc w:val="both"/>
        <w:rPr>
          <w:sz w:val="22"/>
          <w:szCs w:val="22"/>
        </w:rPr>
      </w:pPr>
      <w:r w:rsidRPr="002E0084">
        <w:rPr>
          <w:sz w:val="22"/>
          <w:szCs w:val="22"/>
        </w:rPr>
        <w:t>Οι Εγγυητικές Επιστολές Συμμετοχής θα πρέπει να είναι συμπληρωμένες σύμφωνα με το υπόδειγμα</w:t>
      </w:r>
      <w:r w:rsidRPr="00944419">
        <w:rPr>
          <w:sz w:val="22"/>
          <w:szCs w:val="22"/>
        </w:rPr>
        <w:t xml:space="preserve"> </w:t>
      </w:r>
      <w:r w:rsidRPr="00A7750C">
        <w:rPr>
          <w:sz w:val="22"/>
          <w:szCs w:val="22"/>
        </w:rPr>
        <w:t>Γ1.1: Εγγυητική Επιστολή Συμμετοχής του Μέρους Γ: Υποδείγματα και Πίνακες Συμμόρφωσης</w:t>
      </w:r>
      <w:r w:rsidRPr="002E0084">
        <w:rPr>
          <w:sz w:val="22"/>
          <w:szCs w:val="22"/>
        </w:rPr>
        <w:t>.</w:t>
      </w:r>
    </w:p>
    <w:p w:rsidR="00571B66" w:rsidRPr="002E0084" w:rsidRDefault="00571B66" w:rsidP="00571B66">
      <w:pPr>
        <w:numPr>
          <w:ilvl w:val="0"/>
          <w:numId w:val="12"/>
        </w:numPr>
        <w:tabs>
          <w:tab w:val="clear" w:pos="720"/>
          <w:tab w:val="num" w:pos="284"/>
        </w:tabs>
        <w:spacing w:before="60"/>
        <w:ind w:left="284" w:hanging="284"/>
        <w:jc w:val="both"/>
        <w:rPr>
          <w:sz w:val="22"/>
          <w:szCs w:val="22"/>
        </w:rPr>
      </w:pPr>
      <w:r w:rsidRPr="002E0084">
        <w:rPr>
          <w:sz w:val="22"/>
          <w:szCs w:val="22"/>
        </w:rPr>
        <w:t xml:space="preserve">Σε περίπτωση που ο υποψήφιος Ανάδοχος, στον οποίο θα κατακυρωθεί το Έργο, αρνηθεί να υπογράψει εμπροθέσμως </w:t>
      </w:r>
      <w:r w:rsidR="004D2F9B">
        <w:rPr>
          <w:sz w:val="22"/>
          <w:szCs w:val="22"/>
        </w:rPr>
        <w:t xml:space="preserve">την Συμφωνία Πλαίσιο </w:t>
      </w:r>
      <w:r w:rsidR="004D2F9B" w:rsidRPr="002E0084">
        <w:rPr>
          <w:sz w:val="22"/>
          <w:szCs w:val="22"/>
        </w:rPr>
        <w:t xml:space="preserve"> </w:t>
      </w:r>
      <w:r w:rsidRPr="002E0084">
        <w:rPr>
          <w:sz w:val="22"/>
          <w:szCs w:val="22"/>
        </w:rPr>
        <w:t xml:space="preserve">ή να καταθέσει - προ της υπογραφής </w:t>
      </w:r>
      <w:r w:rsidR="001C0F48">
        <w:rPr>
          <w:sz w:val="22"/>
          <w:szCs w:val="22"/>
        </w:rPr>
        <w:t>αυτ</w:t>
      </w:r>
      <w:r w:rsidR="00180EE5">
        <w:rPr>
          <w:sz w:val="22"/>
          <w:szCs w:val="22"/>
        </w:rPr>
        <w:t>ής</w:t>
      </w:r>
      <w:r w:rsidR="001C0F48">
        <w:rPr>
          <w:sz w:val="22"/>
          <w:szCs w:val="22"/>
        </w:rPr>
        <w:t xml:space="preserve"> </w:t>
      </w:r>
      <w:r w:rsidRPr="002E0084">
        <w:rPr>
          <w:sz w:val="22"/>
          <w:szCs w:val="22"/>
        </w:rPr>
        <w:t xml:space="preserve"> - την Εγγυητική Επιστολή Καλής Εκτέλεσης, σύμφωνα με τα οριζόμενα στην παράγραφο </w:t>
      </w:r>
      <w:fldSimple w:instr=" REF _Ref190491159 \r \h  \* MERGEFORMAT ">
        <w:r w:rsidR="00F06B1F" w:rsidRPr="00F06B1F">
          <w:rPr>
            <w:sz w:val="22"/>
            <w:szCs w:val="22"/>
          </w:rPr>
          <w:t>Β.4.1.6</w:t>
        </w:r>
      </w:fldSimple>
      <w:r w:rsidR="00791A33" w:rsidRPr="002C782E">
        <w:rPr>
          <w:sz w:val="22"/>
          <w:szCs w:val="22"/>
        </w:rPr>
        <w:t xml:space="preserve"> </w:t>
      </w:r>
      <w:r w:rsidRPr="002C782E">
        <w:rPr>
          <w:sz w:val="22"/>
          <w:szCs w:val="22"/>
        </w:rPr>
        <w:t>ή</w:t>
      </w:r>
      <w:r w:rsidRPr="002E0084">
        <w:rPr>
          <w:sz w:val="22"/>
          <w:szCs w:val="22"/>
        </w:rPr>
        <w:t xml:space="preserve"> να εκπληρώσει εμπρόθεσμα οποιαδήποτε άλλη υποχρέωσή του, που απορρέει από τη συμμετοχή του στο Διαγωνισμό, κηρύσσεται σύμφωνα με τα άρθρα 29 και 30 του Κανονισμού Προμηθειών) έκπτωτος, οπότε η Εγγύηση Συμμετοχής καταπίπτει αυτοδικαίως υπέρ της Αναθέτουσα Αρχής μετά την έκδοση σχετικής απόφασης της Αναθέτουσα Αρχής.</w:t>
      </w:r>
    </w:p>
    <w:p w:rsidR="00571B66" w:rsidRPr="002E0084" w:rsidRDefault="00571B66" w:rsidP="00571B66">
      <w:pPr>
        <w:numPr>
          <w:ilvl w:val="0"/>
          <w:numId w:val="12"/>
        </w:numPr>
        <w:tabs>
          <w:tab w:val="clear" w:pos="720"/>
          <w:tab w:val="num" w:pos="284"/>
        </w:tabs>
        <w:spacing w:before="60"/>
        <w:ind w:left="284" w:hanging="284"/>
        <w:jc w:val="both"/>
        <w:rPr>
          <w:sz w:val="22"/>
          <w:szCs w:val="22"/>
        </w:rPr>
      </w:pPr>
      <w:r w:rsidRPr="002E0084">
        <w:rPr>
          <w:sz w:val="22"/>
          <w:szCs w:val="22"/>
        </w:rPr>
        <w:t xml:space="preserve">Η Εγγυητική Επιστολή Συμμετοχής πρέπει να έχει χρονική ισχύ ένα (1) τουλάχιστον μήνα μετά τον χρόνο λήξης ισχύος της Προσφοράς και επιστρέφεται στον Ανάδοχο του Διαγωνισμού με την κατάθεση από αυτόν της Εγγύησης Καλής Εκτέλεσης, στους δε λοιπούς υποψηφίους Αναδόχους μέσα σε δέκα (10) ημέρες από την ημερομηνία της απόφασης περί αποκλεισμού, με την προϋπόθεση ότι δεν έχουν ασκηθεί ένδικα / </w:t>
      </w:r>
      <w:proofErr w:type="spellStart"/>
      <w:r w:rsidRPr="002E0084">
        <w:rPr>
          <w:sz w:val="22"/>
          <w:szCs w:val="22"/>
        </w:rPr>
        <w:t>ενδικοφανή</w:t>
      </w:r>
      <w:proofErr w:type="spellEnd"/>
      <w:r w:rsidRPr="002E0084">
        <w:rPr>
          <w:sz w:val="22"/>
          <w:szCs w:val="22"/>
        </w:rPr>
        <w:t xml:space="preserve"> μέσα από τον υποψήφιο Ανάδοχο που αποκλείστηκε.</w:t>
      </w:r>
    </w:p>
    <w:p w:rsidR="00571B66" w:rsidRDefault="00571B66" w:rsidP="00571B66">
      <w:pPr>
        <w:numPr>
          <w:ilvl w:val="0"/>
          <w:numId w:val="12"/>
        </w:numPr>
        <w:tabs>
          <w:tab w:val="clear" w:pos="720"/>
          <w:tab w:val="num" w:pos="284"/>
        </w:tabs>
        <w:spacing w:before="60"/>
        <w:ind w:left="284" w:hanging="284"/>
        <w:jc w:val="both"/>
        <w:rPr>
          <w:sz w:val="22"/>
          <w:szCs w:val="22"/>
        </w:rPr>
      </w:pPr>
      <w:r w:rsidRPr="002E0084">
        <w:rPr>
          <w:sz w:val="22"/>
          <w:szCs w:val="22"/>
        </w:rPr>
        <w:t>Στην περίπτωση Ένωσης / Κοινοπραξίας η Εγγύηση Συμμετοχής περιλαμβάνει και όρο ότι αυτή καλύπτει τις υποχρεώσεις όλων των Μελών της Ένωσης / Κοινοπραξίας.</w:t>
      </w:r>
    </w:p>
    <w:p w:rsidR="00C537EC" w:rsidRPr="000D7EAB" w:rsidRDefault="00C537EC" w:rsidP="00571B66">
      <w:pPr>
        <w:numPr>
          <w:ilvl w:val="0"/>
          <w:numId w:val="12"/>
        </w:numPr>
        <w:tabs>
          <w:tab w:val="clear" w:pos="720"/>
          <w:tab w:val="num" w:pos="284"/>
        </w:tabs>
        <w:spacing w:before="60"/>
        <w:ind w:left="284" w:hanging="284"/>
        <w:jc w:val="both"/>
        <w:rPr>
          <w:sz w:val="22"/>
          <w:szCs w:val="22"/>
        </w:rPr>
      </w:pPr>
      <w:r>
        <w:rPr>
          <w:sz w:val="22"/>
          <w:szCs w:val="22"/>
        </w:rPr>
        <w:t xml:space="preserve">Η εγγύηση συμμετοχής του Οικονομικού Φορέα στον οποίο κατακυρώθηκε ή ανατέθηκε </w:t>
      </w:r>
      <w:r w:rsidR="00180EE5">
        <w:rPr>
          <w:sz w:val="22"/>
          <w:szCs w:val="22"/>
        </w:rPr>
        <w:t>η συμφωνία πλαίσιο</w:t>
      </w:r>
      <w:r>
        <w:rPr>
          <w:sz w:val="22"/>
          <w:szCs w:val="22"/>
        </w:rPr>
        <w:t xml:space="preserve"> επιστρέφεται μετά την κατάθεση της προβλεπόμενης εγγυητικής καλής εκτέλεσης</w:t>
      </w:r>
      <w:r w:rsidR="0090133A" w:rsidRPr="00330ADD">
        <w:rPr>
          <w:sz w:val="22"/>
          <w:szCs w:val="22"/>
        </w:rPr>
        <w:t>.</w:t>
      </w:r>
      <w:r w:rsidRPr="00330ADD">
        <w:rPr>
          <w:sz w:val="22"/>
          <w:szCs w:val="22"/>
        </w:rPr>
        <w:t xml:space="preserve"> και μέσα σε πέντε (5) ημέρες από την υπογραφή της </w:t>
      </w:r>
      <w:r w:rsidR="00180EE5" w:rsidRPr="00330ADD">
        <w:rPr>
          <w:sz w:val="22"/>
          <w:szCs w:val="22"/>
        </w:rPr>
        <w:t>συμφωνίας πλαισίου</w:t>
      </w:r>
      <w:r w:rsidRPr="00330ADD">
        <w:rPr>
          <w:sz w:val="22"/>
          <w:szCs w:val="22"/>
        </w:rPr>
        <w:t>.</w:t>
      </w:r>
      <w:r>
        <w:rPr>
          <w:sz w:val="22"/>
          <w:szCs w:val="22"/>
        </w:rPr>
        <w:t xml:space="preserve"> Οι εγγυήσεις των λοιπών οικονομικών Φορέων που έλαβαν μέρος στο διαγωνισμό επιστρέφονται μέσα σε </w:t>
      </w:r>
      <w:r w:rsidR="00330ADD" w:rsidRPr="008E2BFE">
        <w:rPr>
          <w:sz w:val="22"/>
          <w:szCs w:val="22"/>
        </w:rPr>
        <w:t xml:space="preserve">δέκα </w:t>
      </w:r>
      <w:r w:rsidRPr="008E2BFE">
        <w:rPr>
          <w:sz w:val="22"/>
          <w:szCs w:val="22"/>
        </w:rPr>
        <w:t>(</w:t>
      </w:r>
      <w:r w:rsidR="00330ADD" w:rsidRPr="008E2BFE">
        <w:rPr>
          <w:sz w:val="22"/>
          <w:szCs w:val="22"/>
        </w:rPr>
        <w:t>10</w:t>
      </w:r>
      <w:r w:rsidRPr="008E2BFE">
        <w:rPr>
          <w:sz w:val="22"/>
          <w:szCs w:val="22"/>
        </w:rPr>
        <w:t>)</w:t>
      </w:r>
      <w:r>
        <w:rPr>
          <w:sz w:val="22"/>
          <w:szCs w:val="22"/>
        </w:rPr>
        <w:t xml:space="preserve"> ημέρες από την ημερομηνία ανακοίνωσης </w:t>
      </w:r>
      <w:r w:rsidR="0090133A">
        <w:rPr>
          <w:sz w:val="22"/>
          <w:szCs w:val="22"/>
        </w:rPr>
        <w:t>τ</w:t>
      </w:r>
      <w:r>
        <w:rPr>
          <w:sz w:val="22"/>
          <w:szCs w:val="22"/>
        </w:rPr>
        <w:t xml:space="preserve">ης κατακύρωσης ή ανάθεσης. Η εγγύηση συμμετοχής επιστρέφεται στους συμμετέχοντες στην περίπτωση απόρριψης της προσφοράς και εφόσον δεν έχει ασκηθεί ένδικο μέσο ή έχει εκπνεύσει άπρακτη η προθεσμία άσκησης ένδικων μέσων ή παραίτησης από αυτά. </w:t>
      </w:r>
    </w:p>
    <w:p w:rsidR="001C0F48" w:rsidRDefault="001C0F48" w:rsidP="000D7EAB">
      <w:pPr>
        <w:spacing w:before="60"/>
        <w:ind w:left="284"/>
        <w:jc w:val="both"/>
        <w:rPr>
          <w:sz w:val="22"/>
          <w:szCs w:val="22"/>
        </w:rPr>
      </w:pPr>
    </w:p>
    <w:p w:rsidR="0044491A" w:rsidRPr="006D6A8A" w:rsidRDefault="00B8070B" w:rsidP="00CB796C">
      <w:pPr>
        <w:pStyle w:val="2"/>
        <w:spacing w:before="60"/>
        <w:rPr>
          <w:sz w:val="24"/>
          <w:szCs w:val="24"/>
        </w:rPr>
      </w:pPr>
      <w:bookmarkStart w:id="167" w:name="_Toc320635014"/>
      <w:bookmarkStart w:id="168" w:name="_Toc320635074"/>
      <w:bookmarkStart w:id="169" w:name="_Toc315107417"/>
      <w:bookmarkStart w:id="170" w:name="_Toc360115286"/>
      <w:bookmarkEnd w:id="167"/>
      <w:bookmarkEnd w:id="168"/>
      <w:r w:rsidRPr="006D6A8A">
        <w:rPr>
          <w:sz w:val="24"/>
          <w:szCs w:val="24"/>
        </w:rPr>
        <w:t>ΚΑΤΑΡΤΙΣΗ - ΥΠΟΒΟΛΗ ΠΡΟΣΦΟΡΩΝ</w:t>
      </w:r>
      <w:bookmarkEnd w:id="169"/>
      <w:bookmarkEnd w:id="170"/>
    </w:p>
    <w:p w:rsidR="0044491A" w:rsidRPr="006D6A8A" w:rsidRDefault="0044491A" w:rsidP="00CB796C">
      <w:pPr>
        <w:pStyle w:val="3"/>
        <w:spacing w:before="60"/>
        <w:rPr>
          <w:sz w:val="24"/>
          <w:szCs w:val="24"/>
        </w:rPr>
      </w:pPr>
      <w:bookmarkStart w:id="171" w:name="_Toc315107418"/>
      <w:bookmarkStart w:id="172" w:name="_Toc360115287"/>
      <w:r w:rsidRPr="006D6A8A">
        <w:rPr>
          <w:sz w:val="24"/>
          <w:szCs w:val="24"/>
        </w:rPr>
        <w:t>Τρόπος Υποβολής Προσφορών</w:t>
      </w:r>
      <w:bookmarkEnd w:id="171"/>
      <w:bookmarkEnd w:id="172"/>
    </w:p>
    <w:p w:rsidR="0044491A" w:rsidRPr="006D6A8A" w:rsidRDefault="0044491A" w:rsidP="00CB796C">
      <w:pPr>
        <w:spacing w:before="60"/>
        <w:jc w:val="both"/>
        <w:rPr>
          <w:sz w:val="22"/>
          <w:szCs w:val="22"/>
        </w:rPr>
      </w:pPr>
      <w:r w:rsidRPr="006D6A8A">
        <w:rPr>
          <w:sz w:val="22"/>
          <w:szCs w:val="22"/>
        </w:rPr>
        <w:t>Με την υποβολή της Προσφοράς θεωρείται ότι ο υποψήφιος Ανάδοχος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 Οι ενδιαφερόμενοι υποβάλλουν την Προσφορά τους είτε καταθέτοντάς την αυτοπροσώπως ή με ειδικά προς τούτο εξουσιοδοτημένο εκπρόσωπό τους, είτε αποστέλλοντάς την ταχυδρομικά με συστημένη επιστολή ή ιδιωτικό ταχυδρομείο (</w:t>
      </w:r>
      <w:proofErr w:type="spellStart"/>
      <w:r w:rsidRPr="006D6A8A">
        <w:rPr>
          <w:sz w:val="22"/>
          <w:szCs w:val="22"/>
        </w:rPr>
        <w:t>courier</w:t>
      </w:r>
      <w:proofErr w:type="spellEnd"/>
      <w:r w:rsidRPr="006D6A8A">
        <w:rPr>
          <w:sz w:val="22"/>
          <w:szCs w:val="22"/>
        </w:rPr>
        <w:t xml:space="preserve">) στην έδρα της Αναθέτουσας Αρχής, </w:t>
      </w:r>
      <w:r w:rsidR="009735DA" w:rsidRPr="002E0084">
        <w:rPr>
          <w:sz w:val="22"/>
          <w:szCs w:val="22"/>
        </w:rPr>
        <w:t>ΣΥΓΓΡΟΥ &amp; ΛΑΓΟΥΜΙΤΖΗ 40, 117 45, Ν. ΚΟΣΜΟΣ, ΑΘΗΝΑ</w:t>
      </w:r>
      <w:r w:rsidRPr="006D6A8A">
        <w:rPr>
          <w:sz w:val="22"/>
          <w:szCs w:val="22"/>
        </w:rPr>
        <w:t>.</w:t>
      </w:r>
    </w:p>
    <w:p w:rsidR="0044491A" w:rsidRPr="00805EB1" w:rsidRDefault="0044491A" w:rsidP="00CB796C">
      <w:pPr>
        <w:spacing w:before="60"/>
        <w:jc w:val="both"/>
        <w:rPr>
          <w:sz w:val="22"/>
          <w:szCs w:val="22"/>
        </w:rPr>
      </w:pPr>
      <w:r w:rsidRPr="00805EB1">
        <w:rPr>
          <w:sz w:val="22"/>
          <w:szCs w:val="22"/>
        </w:rPr>
        <w:t xml:space="preserve">Κατά την υποβολή τους οι Προσφορές συνοδεύονται και από έγγραφο υποβολής για πρωτοκόλλησή τους. Προσφορές που πρωτοκολλούνται μετά την ορισμένη κατά το άρθρο </w:t>
      </w:r>
      <w:fldSimple w:instr=" REF _Ref320697137 \r \h  \* MERGEFORMAT ">
        <w:r w:rsidR="00F06B1F" w:rsidRPr="00F06B1F">
          <w:rPr>
            <w:sz w:val="22"/>
            <w:szCs w:val="22"/>
          </w:rPr>
          <w:t>Β.1.5</w:t>
        </w:r>
      </w:fldSimple>
      <w:r w:rsidR="00805EB1" w:rsidRPr="00805EB1">
        <w:rPr>
          <w:sz w:val="22"/>
          <w:szCs w:val="22"/>
        </w:rPr>
        <w:t xml:space="preserve">: </w:t>
      </w:r>
      <w:fldSimple w:instr=" REF _Ref320697175 \h  \* MERGEFORMAT ">
        <w:r w:rsidR="00F06B1F" w:rsidRPr="00F06B1F">
          <w:rPr>
            <w:sz w:val="22"/>
            <w:szCs w:val="22"/>
          </w:rPr>
          <w:t>Τόπος και χρόνος υποβολής Προσφορών</w:t>
        </w:r>
      </w:fldSimple>
      <w:r w:rsidRPr="00805EB1">
        <w:rPr>
          <w:sz w:val="22"/>
          <w:szCs w:val="22"/>
        </w:rPr>
        <w:t xml:space="preserve"> της παρούσας Διακήρυξης ημερομηνία και ώρα δεν λαμβάνονται υπόψη. Η ημερομηνία αυτή αποδεικνύεται μόνο από το πρωτόκολλο εισερχομένων της Αναθέτουσας αρχής όπου γίνεται και χρονοσήμανση.</w:t>
      </w:r>
    </w:p>
    <w:p w:rsidR="0044491A" w:rsidRPr="006D6A8A" w:rsidRDefault="0044491A" w:rsidP="00CB796C">
      <w:pPr>
        <w:spacing w:before="60"/>
        <w:jc w:val="both"/>
        <w:rPr>
          <w:sz w:val="22"/>
          <w:szCs w:val="22"/>
        </w:rPr>
      </w:pPr>
      <w:r w:rsidRPr="006D6A8A">
        <w:rPr>
          <w:sz w:val="22"/>
          <w:szCs w:val="22"/>
        </w:rPr>
        <w:t>Στην περίπτωση της ταχυδρομικής αποστολής, οι Προσφορές παραλαμβάνονται με απόδειξη, με την απαραίτητη όμως προϋπόθεση ότι θα περιέρχονται στην Αναθέτουσα Αρχή μέχρι την καταληκτική ημερομηνία και ώρα υποβολής τους.</w:t>
      </w:r>
    </w:p>
    <w:p w:rsidR="0044491A" w:rsidRPr="006D6A8A" w:rsidRDefault="0044491A" w:rsidP="00CB796C">
      <w:pPr>
        <w:spacing w:before="60"/>
        <w:jc w:val="both"/>
        <w:rPr>
          <w:sz w:val="22"/>
          <w:szCs w:val="22"/>
        </w:rPr>
      </w:pPr>
      <w:r w:rsidRPr="006D6A8A">
        <w:rPr>
          <w:sz w:val="22"/>
          <w:szCs w:val="22"/>
        </w:rPr>
        <w:lastRenderedPageBreak/>
        <w:t>Δε θα ληφθούν υπόψη Προσφορές που είτε υποβλήθηκαν μετά από την καθορισμένη ημερομηνία και ώρα είτε ταχυδρομήθηκαν έγκαιρα, αλλά δεν έφθασαν στην Αναθέτουσα Αρχή έγκαιρα.</w:t>
      </w:r>
    </w:p>
    <w:p w:rsidR="0044491A" w:rsidRPr="006D6A8A" w:rsidRDefault="0044491A" w:rsidP="00CB796C">
      <w:pPr>
        <w:spacing w:before="60"/>
        <w:jc w:val="both"/>
        <w:rPr>
          <w:sz w:val="22"/>
          <w:szCs w:val="22"/>
        </w:rPr>
      </w:pPr>
      <w:r w:rsidRPr="006D6A8A">
        <w:rPr>
          <w:sz w:val="22"/>
          <w:szCs w:val="22"/>
        </w:rPr>
        <w:t>Η Αναθέτουσα Αρχή ουδεμία ευθύνη φέρει για τη μη εμπρόθεσμη παραλαβή της Προσφοράς ή για το περιεχόμενο των φακέλων που τη συνοδεύουν.</w:t>
      </w:r>
    </w:p>
    <w:p w:rsidR="0044491A" w:rsidRPr="006D6A8A" w:rsidRDefault="0044491A" w:rsidP="00CB796C">
      <w:pPr>
        <w:pStyle w:val="3"/>
        <w:spacing w:before="60"/>
        <w:rPr>
          <w:sz w:val="24"/>
          <w:szCs w:val="24"/>
        </w:rPr>
      </w:pPr>
      <w:bookmarkStart w:id="173" w:name="_Toc278755370"/>
      <w:bookmarkStart w:id="174" w:name="_Toc315107419"/>
      <w:bookmarkStart w:id="175" w:name="_Toc360115288"/>
      <w:r w:rsidRPr="006D6A8A">
        <w:rPr>
          <w:sz w:val="24"/>
          <w:szCs w:val="24"/>
        </w:rPr>
        <w:t>Περιεχόμενο Προσφορών</w:t>
      </w:r>
      <w:bookmarkEnd w:id="173"/>
      <w:bookmarkEnd w:id="174"/>
      <w:bookmarkEnd w:id="175"/>
    </w:p>
    <w:p w:rsidR="0044491A" w:rsidRPr="006D6A8A" w:rsidRDefault="0044491A" w:rsidP="00CB796C">
      <w:pPr>
        <w:spacing w:before="60"/>
        <w:jc w:val="both"/>
        <w:rPr>
          <w:sz w:val="22"/>
          <w:szCs w:val="22"/>
        </w:rPr>
      </w:pPr>
      <w:r w:rsidRPr="006D6A8A">
        <w:rPr>
          <w:sz w:val="22"/>
          <w:szCs w:val="22"/>
        </w:rPr>
        <w:t>Οι Προσφορές συντάσσονται σύμφωνα με τους όρους της παρούσας Διακήρυξης. Οι Προσφορές κατατίθενται μέσα σε ενιαίο σφραγισμένο φάκελο που πρέπει να περιλαμβάνει όλα όσα καθορίζονται στην παρούσα Διακήρυξη.</w:t>
      </w:r>
    </w:p>
    <w:p w:rsidR="0044491A" w:rsidRPr="006D6A8A" w:rsidRDefault="0044491A" w:rsidP="00CB796C">
      <w:pPr>
        <w:spacing w:before="60"/>
        <w:jc w:val="both"/>
        <w:rPr>
          <w:sz w:val="22"/>
          <w:szCs w:val="22"/>
        </w:rPr>
      </w:pPr>
      <w:r w:rsidRPr="006D6A8A">
        <w:rPr>
          <w:sz w:val="22"/>
          <w:szCs w:val="22"/>
        </w:rPr>
        <w:t>Ο ενιαίος σφραγισμένος φάκελος περιέχει τρεις επί μέρους, ανεξάρτητους, σφραγισμένους φακέλους, δηλαδή: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44491A" w:rsidRPr="006D6A8A">
        <w:tc>
          <w:tcPr>
            <w:tcW w:w="9639" w:type="dxa"/>
          </w:tcPr>
          <w:p w:rsidR="0044491A" w:rsidRPr="006D6A8A" w:rsidRDefault="00436356" w:rsidP="00812ACB">
            <w:pPr>
              <w:jc w:val="both"/>
              <w:rPr>
                <w:rFonts w:cs="Calibri"/>
                <w:sz w:val="22"/>
                <w:szCs w:val="22"/>
              </w:rPr>
            </w:pPr>
            <w:r w:rsidRPr="006D6A8A">
              <w:rPr>
                <w:rFonts w:cs="Calibri"/>
                <w:b/>
                <w:sz w:val="22"/>
                <w:szCs w:val="22"/>
              </w:rPr>
              <w:t xml:space="preserve">Α. «Φάκελος </w:t>
            </w:r>
            <w:r w:rsidR="00381485" w:rsidRPr="006D6A8A">
              <w:rPr>
                <w:rFonts w:cs="Calibri"/>
                <w:b/>
                <w:sz w:val="22"/>
                <w:szCs w:val="22"/>
              </w:rPr>
              <w:t>Εγγυητική</w:t>
            </w:r>
            <w:r w:rsidRPr="006D6A8A">
              <w:rPr>
                <w:rFonts w:cs="Calibri"/>
                <w:b/>
                <w:sz w:val="22"/>
                <w:szCs w:val="22"/>
              </w:rPr>
              <w:t xml:space="preserve"> Συμμετοχής»</w:t>
            </w:r>
            <w:r w:rsidRPr="006D6A8A">
              <w:rPr>
                <w:rFonts w:cs="Calibri"/>
                <w:sz w:val="22"/>
                <w:szCs w:val="22"/>
              </w:rPr>
              <w:t xml:space="preserve">, ο οποίος περιέχει </w:t>
            </w:r>
            <w:r w:rsidR="00381485" w:rsidRPr="006D6A8A">
              <w:rPr>
                <w:rFonts w:cs="Calibri"/>
                <w:sz w:val="22"/>
                <w:szCs w:val="22"/>
              </w:rPr>
              <w:t xml:space="preserve">την εγγυητική επιστολή συμμετοχής της </w:t>
            </w:r>
            <w:r w:rsidR="00381485" w:rsidRPr="00E62DFB">
              <w:rPr>
                <w:rFonts w:cs="Calibri"/>
                <w:sz w:val="22"/>
                <w:szCs w:val="22"/>
              </w:rPr>
              <w:t xml:space="preserve">παραγράφου </w:t>
            </w:r>
            <w:fldSimple w:instr=" REF _Ref315029543 \r \h  \* MERGEFORMAT ">
              <w:r w:rsidR="00F06B1F" w:rsidRPr="00F06B1F">
                <w:rPr>
                  <w:rFonts w:cs="Calibri"/>
                  <w:sz w:val="22"/>
                  <w:szCs w:val="22"/>
                </w:rPr>
                <w:t>Β.2.5</w:t>
              </w:r>
            </w:fldSimple>
            <w:r w:rsidR="00381485" w:rsidRPr="00E62DFB">
              <w:rPr>
                <w:rFonts w:cs="Calibri"/>
                <w:sz w:val="22"/>
                <w:szCs w:val="22"/>
              </w:rPr>
              <w:t xml:space="preserve"> </w:t>
            </w:r>
            <w:fldSimple w:instr=" REF _Ref315029548 \h  \* MERGEFORMAT ">
              <w:r w:rsidR="00F06B1F" w:rsidRPr="00F06B1F">
                <w:rPr>
                  <w:sz w:val="22"/>
                  <w:szCs w:val="22"/>
                </w:rPr>
                <w:t>Εγγύηση Συμμετοχής</w:t>
              </w:r>
            </w:fldSimple>
            <w:r w:rsidR="00381485" w:rsidRPr="00E62DFB">
              <w:rPr>
                <w:rFonts w:cs="Calibri"/>
                <w:sz w:val="22"/>
                <w:szCs w:val="22"/>
              </w:rPr>
              <w:t xml:space="preserve"> (ο παρών φάκελος δύναται και να μην είναι σφραγισμένος)</w:t>
            </w:r>
            <w:r w:rsidRPr="00E62DFB">
              <w:rPr>
                <w:rFonts w:cs="Calibri"/>
                <w:sz w:val="22"/>
                <w:szCs w:val="22"/>
              </w:rPr>
              <w:t>.</w:t>
            </w:r>
          </w:p>
        </w:tc>
      </w:tr>
      <w:tr w:rsidR="0044491A" w:rsidRPr="006D6A8A">
        <w:tc>
          <w:tcPr>
            <w:tcW w:w="9639" w:type="dxa"/>
          </w:tcPr>
          <w:p w:rsidR="0044491A" w:rsidRPr="006D6A8A" w:rsidRDefault="0044491A" w:rsidP="00812ACB">
            <w:pPr>
              <w:jc w:val="both"/>
              <w:rPr>
                <w:rFonts w:cs="Calibri"/>
                <w:sz w:val="22"/>
                <w:szCs w:val="22"/>
              </w:rPr>
            </w:pPr>
            <w:r w:rsidRPr="006D6A8A">
              <w:rPr>
                <w:rFonts w:cs="Calibri"/>
                <w:b/>
                <w:sz w:val="22"/>
                <w:szCs w:val="22"/>
              </w:rPr>
              <w:t>Β. «Φάκελος Τεχνικής Προσφοράς»</w:t>
            </w:r>
            <w:r w:rsidRPr="006D6A8A">
              <w:rPr>
                <w:rFonts w:cs="Calibri"/>
                <w:sz w:val="22"/>
                <w:szCs w:val="22"/>
              </w:rPr>
              <w:t xml:space="preserve">, ο οποίος περιέχει τα στοιχεία της Τεχνικής Προσφοράς του υποψήφιου Αναδόχου, τα </w:t>
            </w:r>
            <w:r w:rsidRPr="00B17EDC">
              <w:rPr>
                <w:rFonts w:cs="Calibri"/>
                <w:sz w:val="22"/>
                <w:szCs w:val="22"/>
              </w:rPr>
              <w:t xml:space="preserve">οποία προσδιορίζονται στην παρ. </w:t>
            </w:r>
            <w:r w:rsidR="005F798C">
              <w:fldChar w:fldCharType="begin"/>
            </w:r>
            <w:r w:rsidR="001F3934">
              <w:instrText xml:space="preserve"> REF _Ref279494623 \r \h  \* MERGEFORMAT </w:instrText>
            </w:r>
            <w:r w:rsidR="005F798C">
              <w:fldChar w:fldCharType="separate"/>
            </w:r>
            <w:r w:rsidR="00F06B1F" w:rsidRPr="00F06B1F">
              <w:rPr>
                <w:rFonts w:cs="Calibri"/>
                <w:sz w:val="22"/>
                <w:szCs w:val="22"/>
              </w:rPr>
              <w:t>Β.3.2.2</w:t>
            </w:r>
            <w:r w:rsidR="005F798C">
              <w:fldChar w:fldCharType="end"/>
            </w:r>
            <w:r w:rsidR="00B17EDC" w:rsidRPr="00B17EDC">
              <w:rPr>
                <w:rFonts w:cs="Calibri"/>
                <w:sz w:val="22"/>
                <w:szCs w:val="22"/>
              </w:rPr>
              <w:t xml:space="preserve">: </w:t>
            </w:r>
            <w:fldSimple w:instr=" REF _Ref279494623 \h  \* MERGEFORMAT ">
              <w:r w:rsidR="00F06B1F" w:rsidRPr="00F06B1F">
                <w:rPr>
                  <w:sz w:val="22"/>
                </w:rPr>
                <w:t>Περιεχόμενα Φακέλου «Τεχνική Προσφορά»</w:t>
              </w:r>
            </w:fldSimple>
          </w:p>
        </w:tc>
      </w:tr>
      <w:tr w:rsidR="0044491A" w:rsidRPr="006D6A8A">
        <w:tc>
          <w:tcPr>
            <w:tcW w:w="9639" w:type="dxa"/>
          </w:tcPr>
          <w:p w:rsidR="0044491A" w:rsidRPr="006D6A8A" w:rsidRDefault="0044491A" w:rsidP="004A783E">
            <w:pPr>
              <w:jc w:val="both"/>
              <w:rPr>
                <w:rFonts w:cs="Calibri"/>
                <w:sz w:val="22"/>
                <w:szCs w:val="22"/>
              </w:rPr>
            </w:pPr>
            <w:r w:rsidRPr="006D6A8A">
              <w:rPr>
                <w:rFonts w:cs="Calibri"/>
                <w:b/>
                <w:sz w:val="22"/>
                <w:szCs w:val="22"/>
              </w:rPr>
              <w:t>Γ. «Φάκελος Οικονομικής Προσφοράς»</w:t>
            </w:r>
            <w:r w:rsidRPr="006D6A8A">
              <w:rPr>
                <w:rFonts w:cs="Calibri"/>
                <w:sz w:val="22"/>
                <w:szCs w:val="22"/>
              </w:rPr>
              <w:t xml:space="preserve">, ο οποίος περιέχει τα στοιχεία της Οικονομικής Προσφοράς του υποψήφιου Αναδόχου, τα </w:t>
            </w:r>
            <w:r w:rsidRPr="003A3A00">
              <w:rPr>
                <w:rFonts w:cs="Calibri"/>
                <w:sz w:val="22"/>
                <w:szCs w:val="22"/>
              </w:rPr>
              <w:t xml:space="preserve">οποία προσδιορίζονται στην παρ. </w:t>
            </w:r>
            <w:r w:rsidR="005F798C">
              <w:fldChar w:fldCharType="begin"/>
            </w:r>
            <w:r w:rsidR="001F3934">
              <w:instrText xml:space="preserve"> REF _Ref279494654 \r \h  \* MERGEFORMAT </w:instrText>
            </w:r>
            <w:r w:rsidR="005F798C">
              <w:fldChar w:fldCharType="separate"/>
            </w:r>
            <w:r w:rsidR="00F06B1F" w:rsidRPr="00F06B1F">
              <w:rPr>
                <w:rFonts w:cs="Calibri"/>
                <w:sz w:val="22"/>
                <w:szCs w:val="22"/>
              </w:rPr>
              <w:t>Β.3.2.3</w:t>
            </w:r>
            <w:r w:rsidR="005F798C">
              <w:fldChar w:fldCharType="end"/>
            </w:r>
            <w:r w:rsidR="003A3A00" w:rsidRPr="003A3A00">
              <w:rPr>
                <w:rFonts w:cs="Calibri"/>
                <w:sz w:val="22"/>
                <w:szCs w:val="22"/>
              </w:rPr>
              <w:t xml:space="preserve">: </w:t>
            </w:r>
            <w:fldSimple w:instr=" REF _Ref279494654 \h  \* MERGEFORMAT ">
              <w:r w:rsidR="00F06B1F" w:rsidRPr="00F06B1F">
                <w:rPr>
                  <w:sz w:val="22"/>
                  <w:szCs w:val="22"/>
                </w:rPr>
                <w:t>Περιεχόμενα Φακέλου «Οικονομική Προσφορά»</w:t>
              </w:r>
            </w:fldSimple>
          </w:p>
        </w:tc>
      </w:tr>
    </w:tbl>
    <w:p w:rsidR="0044491A" w:rsidRPr="006D6A8A" w:rsidRDefault="0044491A" w:rsidP="00CB796C">
      <w:pPr>
        <w:spacing w:before="60"/>
        <w:jc w:val="both"/>
        <w:rPr>
          <w:rFonts w:cs="Calibri"/>
          <w:b/>
          <w:sz w:val="22"/>
          <w:szCs w:val="22"/>
        </w:rPr>
      </w:pPr>
      <w:r w:rsidRPr="006D6A8A">
        <w:rPr>
          <w:rFonts w:cs="Calibri"/>
          <w:b/>
          <w:sz w:val="22"/>
          <w:szCs w:val="22"/>
        </w:rPr>
        <w:t>ΠΡΟΣΟΧΗ:</w:t>
      </w:r>
      <w:r w:rsidRPr="006D6A8A">
        <w:rPr>
          <w:rFonts w:cs="Calibri"/>
          <w:sz w:val="22"/>
          <w:szCs w:val="22"/>
        </w:rPr>
        <w:t xml:space="preserve"> </w:t>
      </w:r>
      <w:r w:rsidRPr="006D6A8A">
        <w:rPr>
          <w:rFonts w:cs="Calibri"/>
          <w:b/>
          <w:sz w:val="22"/>
          <w:szCs w:val="22"/>
        </w:rPr>
        <w:t xml:space="preserve">Τα </w:t>
      </w:r>
      <w:r w:rsidRPr="006D6A8A">
        <w:rPr>
          <w:rFonts w:cs="Calibri"/>
          <w:b/>
          <w:sz w:val="22"/>
          <w:szCs w:val="22"/>
          <w:u w:val="single"/>
        </w:rPr>
        <w:t>Δικαιολογητικά Κατακύρωσης</w:t>
      </w:r>
      <w:r w:rsidRPr="006D6A8A">
        <w:rPr>
          <w:rFonts w:cs="Calibri"/>
          <w:b/>
          <w:sz w:val="22"/>
          <w:szCs w:val="22"/>
        </w:rPr>
        <w:t xml:space="preserve"> δεν υποβάλλονται κατά τη φάση υποβολής των Προσφορών των υποψηφίων Αναδόχων.</w:t>
      </w:r>
    </w:p>
    <w:p w:rsidR="0044491A" w:rsidRPr="006D6A8A" w:rsidRDefault="0044491A" w:rsidP="00CB796C">
      <w:pPr>
        <w:spacing w:before="60"/>
        <w:jc w:val="both"/>
        <w:rPr>
          <w:rFonts w:cs="Calibri"/>
          <w:sz w:val="22"/>
          <w:szCs w:val="22"/>
        </w:rPr>
      </w:pPr>
      <w:r w:rsidRPr="006D6A8A">
        <w:rPr>
          <w:rFonts w:cs="Calibri"/>
          <w:sz w:val="22"/>
          <w:szCs w:val="22"/>
        </w:rPr>
        <w:t>Οι ανωτέρω Φάκελοι θα υποβληθούν ως εξής: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44491A" w:rsidRPr="006D6A8A">
        <w:tc>
          <w:tcPr>
            <w:tcW w:w="9639" w:type="dxa"/>
          </w:tcPr>
          <w:p w:rsidR="0044491A" w:rsidRPr="006D6A8A" w:rsidRDefault="0059685C" w:rsidP="00C7045A">
            <w:pPr>
              <w:rPr>
                <w:rFonts w:cs="Calibri"/>
                <w:b/>
                <w:sz w:val="22"/>
                <w:szCs w:val="22"/>
              </w:rPr>
            </w:pPr>
            <w:r w:rsidRPr="006D6A8A">
              <w:rPr>
                <w:rFonts w:cs="Calibri"/>
                <w:b/>
                <w:sz w:val="22"/>
                <w:szCs w:val="22"/>
              </w:rPr>
              <w:t>Εγγυητική Συμμετοχής</w:t>
            </w:r>
            <w:r w:rsidR="0044491A" w:rsidRPr="006D6A8A">
              <w:rPr>
                <w:rFonts w:cs="Calibri"/>
                <w:b/>
                <w:sz w:val="22"/>
                <w:szCs w:val="22"/>
              </w:rPr>
              <w:t>:</w:t>
            </w:r>
          </w:p>
          <w:p w:rsidR="0044491A" w:rsidRPr="006D6A8A" w:rsidRDefault="0044491A" w:rsidP="00C7045A">
            <w:pPr>
              <w:numPr>
                <w:ilvl w:val="0"/>
                <w:numId w:val="13"/>
              </w:numPr>
              <w:jc w:val="both"/>
              <w:rPr>
                <w:rFonts w:cs="Calibri"/>
                <w:sz w:val="22"/>
                <w:szCs w:val="22"/>
              </w:rPr>
            </w:pPr>
            <w:r w:rsidRPr="006D6A8A">
              <w:rPr>
                <w:rFonts w:cs="Calibri"/>
                <w:sz w:val="22"/>
                <w:szCs w:val="22"/>
              </w:rPr>
              <w:t xml:space="preserve">ένα (1) πρωτότυπο </w:t>
            </w:r>
          </w:p>
          <w:p w:rsidR="0044491A" w:rsidRPr="006D6A8A" w:rsidRDefault="0044491A" w:rsidP="00C7045A">
            <w:pPr>
              <w:numPr>
                <w:ilvl w:val="0"/>
                <w:numId w:val="13"/>
              </w:numPr>
              <w:jc w:val="both"/>
              <w:rPr>
                <w:rFonts w:cs="Calibri"/>
                <w:sz w:val="22"/>
                <w:szCs w:val="22"/>
              </w:rPr>
            </w:pPr>
            <w:r w:rsidRPr="006D6A8A">
              <w:rPr>
                <w:rFonts w:cs="Calibri"/>
                <w:sz w:val="22"/>
                <w:szCs w:val="22"/>
              </w:rPr>
              <w:t xml:space="preserve">ένα (1) αντίγραφο </w:t>
            </w:r>
          </w:p>
          <w:p w:rsidR="0044491A" w:rsidRPr="006D6A8A" w:rsidRDefault="0044491A" w:rsidP="00C7045A">
            <w:pPr>
              <w:rPr>
                <w:rFonts w:cs="Calibri"/>
                <w:sz w:val="22"/>
                <w:szCs w:val="22"/>
              </w:rPr>
            </w:pPr>
            <w:r w:rsidRPr="006D6A8A">
              <w:rPr>
                <w:rFonts w:cs="Calibri"/>
                <w:sz w:val="22"/>
                <w:szCs w:val="22"/>
              </w:rPr>
              <w:t xml:space="preserve">που θα περιλαμβάνονται στον φάκελο </w:t>
            </w:r>
            <w:r w:rsidR="0059685C" w:rsidRPr="006D6A8A">
              <w:rPr>
                <w:rFonts w:cs="Calibri"/>
                <w:sz w:val="22"/>
                <w:szCs w:val="22"/>
              </w:rPr>
              <w:t>«</w:t>
            </w:r>
            <w:r w:rsidR="0059685C" w:rsidRPr="006D6A8A">
              <w:rPr>
                <w:rFonts w:cs="Calibri"/>
                <w:b/>
                <w:sz w:val="22"/>
                <w:szCs w:val="22"/>
              </w:rPr>
              <w:t>Εγγυητική Συμμετοχής»</w:t>
            </w:r>
            <w:r w:rsidRPr="006D6A8A">
              <w:rPr>
                <w:rFonts w:cs="Calibri"/>
                <w:sz w:val="22"/>
                <w:szCs w:val="22"/>
              </w:rPr>
              <w:t>.</w:t>
            </w:r>
          </w:p>
        </w:tc>
      </w:tr>
      <w:tr w:rsidR="0044491A" w:rsidRPr="006D6A8A">
        <w:tc>
          <w:tcPr>
            <w:tcW w:w="9639" w:type="dxa"/>
          </w:tcPr>
          <w:p w:rsidR="0044491A" w:rsidRPr="006D6A8A" w:rsidRDefault="0044491A" w:rsidP="00C7045A">
            <w:pPr>
              <w:rPr>
                <w:rFonts w:cs="Calibri"/>
                <w:sz w:val="22"/>
                <w:szCs w:val="22"/>
              </w:rPr>
            </w:pPr>
            <w:r w:rsidRPr="006D6A8A">
              <w:rPr>
                <w:rFonts w:cs="Calibri"/>
                <w:b/>
                <w:sz w:val="22"/>
                <w:szCs w:val="22"/>
              </w:rPr>
              <w:t>Τεχνική Προσφορά</w:t>
            </w:r>
            <w:r w:rsidRPr="006D6A8A">
              <w:rPr>
                <w:rFonts w:cs="Calibri"/>
                <w:sz w:val="22"/>
                <w:szCs w:val="22"/>
              </w:rPr>
              <w:t xml:space="preserve">: </w:t>
            </w:r>
          </w:p>
          <w:p w:rsidR="0044491A" w:rsidRPr="006D6A8A" w:rsidRDefault="0044491A" w:rsidP="00C7045A">
            <w:pPr>
              <w:numPr>
                <w:ilvl w:val="0"/>
                <w:numId w:val="13"/>
              </w:numPr>
              <w:jc w:val="both"/>
              <w:rPr>
                <w:rFonts w:cs="Calibri"/>
                <w:sz w:val="22"/>
                <w:szCs w:val="22"/>
              </w:rPr>
            </w:pPr>
            <w:r w:rsidRPr="006D6A8A">
              <w:rPr>
                <w:rFonts w:cs="Calibri"/>
                <w:sz w:val="22"/>
                <w:szCs w:val="22"/>
              </w:rPr>
              <w:t>ένα (1) πρωτότυπο,</w:t>
            </w:r>
          </w:p>
          <w:p w:rsidR="0044491A" w:rsidRPr="006D6A8A" w:rsidRDefault="0044491A" w:rsidP="00C7045A">
            <w:pPr>
              <w:numPr>
                <w:ilvl w:val="0"/>
                <w:numId w:val="13"/>
              </w:numPr>
              <w:jc w:val="both"/>
              <w:rPr>
                <w:rFonts w:cs="Calibri"/>
                <w:sz w:val="22"/>
                <w:szCs w:val="22"/>
              </w:rPr>
            </w:pPr>
            <w:r w:rsidRPr="006D6A8A">
              <w:rPr>
                <w:rFonts w:cs="Calibri"/>
                <w:sz w:val="22"/>
                <w:szCs w:val="22"/>
              </w:rPr>
              <w:t>ένα (1) αντίγραφο,</w:t>
            </w:r>
          </w:p>
          <w:p w:rsidR="0044491A" w:rsidRPr="006D6A8A" w:rsidRDefault="0044491A" w:rsidP="00C7045A">
            <w:pPr>
              <w:numPr>
                <w:ilvl w:val="0"/>
                <w:numId w:val="13"/>
              </w:numPr>
              <w:jc w:val="both"/>
              <w:rPr>
                <w:rFonts w:cs="Calibri"/>
                <w:sz w:val="22"/>
                <w:szCs w:val="22"/>
              </w:rPr>
            </w:pPr>
            <w:r w:rsidRPr="006D6A8A">
              <w:rPr>
                <w:rFonts w:cs="Calibri"/>
                <w:sz w:val="22"/>
                <w:szCs w:val="22"/>
              </w:rPr>
              <w:t xml:space="preserve">ένα (1) πλήρες ηλεκτρονικό αρχείο σε μη </w:t>
            </w:r>
            <w:proofErr w:type="spellStart"/>
            <w:r w:rsidRPr="006D6A8A">
              <w:rPr>
                <w:rFonts w:cs="Calibri"/>
                <w:sz w:val="22"/>
                <w:szCs w:val="22"/>
              </w:rPr>
              <w:t>επανεγγράψιμο</w:t>
            </w:r>
            <w:proofErr w:type="spellEnd"/>
            <w:r w:rsidRPr="006D6A8A">
              <w:rPr>
                <w:rFonts w:cs="Calibri"/>
                <w:sz w:val="22"/>
                <w:szCs w:val="22"/>
              </w:rPr>
              <w:t xml:space="preserve"> μέσο (CD), εκτός των τεχνικών φυλλαδίων,</w:t>
            </w:r>
          </w:p>
          <w:p w:rsidR="0044491A" w:rsidRPr="006D6A8A" w:rsidRDefault="0044491A" w:rsidP="00C7045A">
            <w:pPr>
              <w:rPr>
                <w:rFonts w:cs="Calibri"/>
                <w:sz w:val="22"/>
                <w:szCs w:val="22"/>
              </w:rPr>
            </w:pPr>
            <w:r w:rsidRPr="006D6A8A">
              <w:rPr>
                <w:rFonts w:cs="Calibri"/>
                <w:sz w:val="22"/>
                <w:szCs w:val="22"/>
              </w:rPr>
              <w:t>που θα περιλαμβάνονται στον σφραγισμένο φάκελο Τεχνικής Προσφοράς.</w:t>
            </w:r>
          </w:p>
          <w:p w:rsidR="0044491A" w:rsidRPr="006D6A8A" w:rsidRDefault="0044491A" w:rsidP="00C7045A">
            <w:pPr>
              <w:jc w:val="both"/>
              <w:rPr>
                <w:rFonts w:cs="Calibri"/>
                <w:sz w:val="22"/>
                <w:szCs w:val="22"/>
              </w:rPr>
            </w:pPr>
            <w:r w:rsidRPr="006D6A8A">
              <w:rPr>
                <w:rFonts w:cs="Calibri"/>
                <w:sz w:val="22"/>
                <w:szCs w:val="22"/>
                <w:u w:val="single"/>
              </w:rPr>
              <w:t>Σημείωση 1</w:t>
            </w:r>
            <w:r w:rsidRPr="006D6A8A">
              <w:rPr>
                <w:rFonts w:cs="Calibri"/>
                <w:sz w:val="22"/>
                <w:szCs w:val="22"/>
              </w:rPr>
              <w:t xml:space="preserve">: Σε περίπτωση που το σύνολο ή μέρος των τεχνικών φυλλαδίων είναι δυνατό να συμπεριληφθούν σε CD, τότε δεν είναι αναγκαίο να υποβληθούν έντυπα στο </w:t>
            </w:r>
            <w:r w:rsidR="00527AE2">
              <w:rPr>
                <w:rFonts w:cs="Calibri"/>
                <w:sz w:val="22"/>
                <w:szCs w:val="22"/>
              </w:rPr>
              <w:t xml:space="preserve">πρωτότυπο και στο </w:t>
            </w:r>
            <w:r w:rsidRPr="006D6A8A">
              <w:rPr>
                <w:rFonts w:cs="Calibri"/>
                <w:sz w:val="22"/>
                <w:szCs w:val="22"/>
              </w:rPr>
              <w:t>αντίγραφο της Τεχνικής Προσφοράς.</w:t>
            </w:r>
          </w:p>
          <w:p w:rsidR="0044491A" w:rsidRPr="006D6A8A" w:rsidRDefault="0044491A" w:rsidP="00C7045A">
            <w:pPr>
              <w:jc w:val="both"/>
              <w:rPr>
                <w:rFonts w:cs="Calibri"/>
                <w:sz w:val="22"/>
                <w:szCs w:val="22"/>
              </w:rPr>
            </w:pPr>
            <w:r w:rsidRPr="006D6A8A">
              <w:rPr>
                <w:rFonts w:cs="Calibri"/>
                <w:sz w:val="22"/>
                <w:szCs w:val="22"/>
                <w:u w:val="single"/>
              </w:rPr>
              <w:t>Σημείωση 2</w:t>
            </w:r>
            <w:r w:rsidRPr="006D6A8A">
              <w:rPr>
                <w:rFonts w:cs="Calibri"/>
                <w:sz w:val="22"/>
                <w:szCs w:val="22"/>
              </w:rPr>
              <w:t xml:space="preserve">: Είναι ιδιαίτερα επιθυμητό ο σφραγισμένος φάκελος Τεχνικής Προσφοράς να έχει διαστάσεις οι οποίες είναι </w:t>
            </w:r>
            <w:proofErr w:type="spellStart"/>
            <w:r w:rsidRPr="006D6A8A">
              <w:rPr>
                <w:rFonts w:cs="Calibri"/>
                <w:sz w:val="22"/>
                <w:szCs w:val="22"/>
              </w:rPr>
              <w:t>διαχειρίσιμες</w:t>
            </w:r>
            <w:proofErr w:type="spellEnd"/>
            <w:r w:rsidRPr="006D6A8A">
              <w:rPr>
                <w:rFonts w:cs="Calibri"/>
                <w:sz w:val="22"/>
                <w:szCs w:val="22"/>
              </w:rPr>
              <w:t xml:space="preserve"> από πλευράς φύλαξης και ανάγνωσης πχ. πλάτους 60 εκ. </w:t>
            </w:r>
            <w:proofErr w:type="gramStart"/>
            <w:r w:rsidRPr="006D6A8A">
              <w:rPr>
                <w:rFonts w:cs="Calibri"/>
                <w:sz w:val="22"/>
                <w:szCs w:val="22"/>
                <w:lang w:val="en-US"/>
              </w:rPr>
              <w:t>x</w:t>
            </w:r>
            <w:proofErr w:type="gramEnd"/>
            <w:r w:rsidRPr="006D6A8A">
              <w:rPr>
                <w:rFonts w:cs="Calibri"/>
                <w:sz w:val="22"/>
                <w:szCs w:val="22"/>
              </w:rPr>
              <w:t xml:space="preserve"> 80 εκ.</w:t>
            </w:r>
          </w:p>
        </w:tc>
      </w:tr>
      <w:tr w:rsidR="0044491A" w:rsidRPr="006D6A8A">
        <w:tc>
          <w:tcPr>
            <w:tcW w:w="9639" w:type="dxa"/>
          </w:tcPr>
          <w:p w:rsidR="0044491A" w:rsidRPr="006D6A8A" w:rsidRDefault="0044491A" w:rsidP="00C7045A">
            <w:pPr>
              <w:rPr>
                <w:rFonts w:cs="Calibri"/>
                <w:sz w:val="22"/>
                <w:szCs w:val="22"/>
              </w:rPr>
            </w:pPr>
            <w:r w:rsidRPr="006D6A8A">
              <w:rPr>
                <w:rFonts w:cs="Calibri"/>
                <w:b/>
                <w:sz w:val="22"/>
                <w:szCs w:val="22"/>
              </w:rPr>
              <w:t>Οικονομική Προσφορά</w:t>
            </w:r>
            <w:r w:rsidRPr="006D6A8A">
              <w:rPr>
                <w:rFonts w:cs="Calibri"/>
                <w:sz w:val="22"/>
                <w:szCs w:val="22"/>
              </w:rPr>
              <w:t xml:space="preserve">: </w:t>
            </w:r>
          </w:p>
          <w:p w:rsidR="0044491A" w:rsidRPr="006D6A8A" w:rsidRDefault="0044491A" w:rsidP="00C7045A">
            <w:pPr>
              <w:numPr>
                <w:ilvl w:val="0"/>
                <w:numId w:val="14"/>
              </w:numPr>
              <w:jc w:val="both"/>
              <w:rPr>
                <w:rFonts w:cs="Calibri"/>
                <w:sz w:val="22"/>
                <w:szCs w:val="22"/>
              </w:rPr>
            </w:pPr>
            <w:r w:rsidRPr="006D6A8A">
              <w:rPr>
                <w:rFonts w:cs="Calibri"/>
                <w:sz w:val="22"/>
                <w:szCs w:val="22"/>
              </w:rPr>
              <w:t>ένα (1) πρωτότυπο,</w:t>
            </w:r>
          </w:p>
          <w:p w:rsidR="0044491A" w:rsidRPr="006D6A8A" w:rsidRDefault="0044491A" w:rsidP="00C7045A">
            <w:pPr>
              <w:numPr>
                <w:ilvl w:val="0"/>
                <w:numId w:val="14"/>
              </w:numPr>
              <w:jc w:val="both"/>
              <w:rPr>
                <w:rFonts w:cs="Calibri"/>
                <w:sz w:val="22"/>
                <w:szCs w:val="22"/>
              </w:rPr>
            </w:pPr>
            <w:r w:rsidRPr="006D6A8A">
              <w:rPr>
                <w:rFonts w:cs="Calibri"/>
                <w:sz w:val="22"/>
                <w:szCs w:val="22"/>
              </w:rPr>
              <w:t>ένα (1) αντίγραφο,</w:t>
            </w:r>
          </w:p>
          <w:p w:rsidR="0044491A" w:rsidRPr="006D6A8A" w:rsidRDefault="0044491A" w:rsidP="00C7045A">
            <w:pPr>
              <w:numPr>
                <w:ilvl w:val="0"/>
                <w:numId w:val="14"/>
              </w:numPr>
              <w:jc w:val="both"/>
              <w:rPr>
                <w:rFonts w:cs="Calibri"/>
                <w:sz w:val="22"/>
                <w:szCs w:val="22"/>
              </w:rPr>
            </w:pPr>
            <w:r w:rsidRPr="006D6A8A">
              <w:rPr>
                <w:rFonts w:cs="Calibri"/>
                <w:sz w:val="22"/>
                <w:szCs w:val="22"/>
              </w:rPr>
              <w:t xml:space="preserve">ένα (1) πλήρες ηλεκτρονικό αρχείο σε μη </w:t>
            </w:r>
            <w:proofErr w:type="spellStart"/>
            <w:r w:rsidRPr="006D6A8A">
              <w:rPr>
                <w:rFonts w:cs="Calibri"/>
                <w:sz w:val="22"/>
                <w:szCs w:val="22"/>
              </w:rPr>
              <w:t>επανεγγράψιμο</w:t>
            </w:r>
            <w:proofErr w:type="spellEnd"/>
            <w:r w:rsidRPr="006D6A8A">
              <w:rPr>
                <w:rFonts w:cs="Calibri"/>
                <w:sz w:val="22"/>
                <w:szCs w:val="22"/>
              </w:rPr>
              <w:t xml:space="preserve"> μέσο (CD),</w:t>
            </w:r>
          </w:p>
          <w:p w:rsidR="0044491A" w:rsidRPr="006D6A8A" w:rsidRDefault="0044491A" w:rsidP="00C7045A">
            <w:pPr>
              <w:rPr>
                <w:rFonts w:cs="Calibri"/>
                <w:sz w:val="22"/>
                <w:szCs w:val="22"/>
              </w:rPr>
            </w:pPr>
            <w:r w:rsidRPr="006D6A8A">
              <w:rPr>
                <w:rFonts w:cs="Calibri"/>
                <w:sz w:val="22"/>
                <w:szCs w:val="22"/>
              </w:rPr>
              <w:t>που θα περιλαμβάνονται στον σφραγισμένο φάκελο Οικονομικής Προσφοράς.</w:t>
            </w:r>
          </w:p>
        </w:tc>
      </w:tr>
    </w:tbl>
    <w:p w:rsidR="0044491A" w:rsidRPr="006D6A8A" w:rsidRDefault="0044491A" w:rsidP="006E2A04">
      <w:pPr>
        <w:spacing w:before="60" w:line="360" w:lineRule="auto"/>
        <w:rPr>
          <w:rFonts w:cs="Calibri"/>
          <w:sz w:val="22"/>
          <w:szCs w:val="22"/>
        </w:rPr>
      </w:pPr>
      <w:r w:rsidRPr="006D6A8A">
        <w:rPr>
          <w:rFonts w:cs="Calibri"/>
          <w:sz w:val="22"/>
          <w:szCs w:val="22"/>
        </w:rPr>
        <w:t xml:space="preserve">Ο ενιαίος σφραγισμένος φάκελος πρέπει να φέρει την ένδειξη: </w:t>
      </w:r>
    </w:p>
    <w:tbl>
      <w:tblPr>
        <w:tblW w:w="0" w:type="auto"/>
        <w:jc w:val="center"/>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9"/>
      </w:tblGrid>
      <w:tr w:rsidR="0044491A" w:rsidRPr="006D6A8A">
        <w:trPr>
          <w:jc w:val="center"/>
        </w:trPr>
        <w:tc>
          <w:tcPr>
            <w:tcW w:w="8619" w:type="dxa"/>
            <w:vAlign w:val="center"/>
          </w:tcPr>
          <w:p w:rsidR="0044491A" w:rsidRPr="006D6A8A" w:rsidRDefault="0044491A" w:rsidP="006E2A04">
            <w:pPr>
              <w:pStyle w:val="TabletextChar"/>
              <w:spacing w:after="0"/>
              <w:jc w:val="center"/>
              <w:rPr>
                <w:rFonts w:ascii="Calibri" w:hAnsi="Calibri" w:cs="Calibri"/>
                <w:sz w:val="22"/>
                <w:szCs w:val="22"/>
              </w:rPr>
            </w:pPr>
            <w:r w:rsidRPr="006D6A8A">
              <w:rPr>
                <w:rFonts w:ascii="Calibri" w:hAnsi="Calibri" w:cs="Calibri"/>
                <w:sz w:val="22"/>
                <w:szCs w:val="22"/>
              </w:rPr>
              <w:t>«ΣΤΟΙΧΕΙΑ ΤΟΥ ΥΠΟΨΗΦΙΟΥ»</w:t>
            </w:r>
          </w:p>
          <w:p w:rsidR="0044491A" w:rsidRPr="006D6A8A" w:rsidRDefault="0044491A" w:rsidP="006E2A04">
            <w:pPr>
              <w:pStyle w:val="TabletextChar"/>
              <w:spacing w:after="0"/>
              <w:jc w:val="center"/>
              <w:rPr>
                <w:rFonts w:ascii="Calibri" w:hAnsi="Calibri" w:cs="Calibri"/>
                <w:sz w:val="22"/>
                <w:szCs w:val="22"/>
              </w:rPr>
            </w:pPr>
            <w:r w:rsidRPr="006D6A8A">
              <w:rPr>
                <w:rFonts w:ascii="Calibri" w:hAnsi="Calibri" w:cs="Calibri"/>
                <w:sz w:val="22"/>
                <w:szCs w:val="22"/>
              </w:rPr>
              <w:t>ΦΑΚΕΛΟΣ ΠΡΟΣΦΟΡΑΣ ΓΙΑ ΤΟ ΔΙΑΓΩΝΙΣΜΟ ΤΟΥ ΕΡΓΟΥ</w:t>
            </w:r>
          </w:p>
          <w:p w:rsidR="0044491A" w:rsidRPr="006015A5" w:rsidRDefault="006015A5" w:rsidP="006E2A04">
            <w:pPr>
              <w:pStyle w:val="TabletextChar"/>
              <w:spacing w:after="0"/>
              <w:jc w:val="center"/>
              <w:rPr>
                <w:rFonts w:ascii="Calibri" w:hAnsi="Calibri" w:cs="Calibri"/>
                <w:sz w:val="22"/>
                <w:szCs w:val="22"/>
              </w:rPr>
            </w:pPr>
            <w:r w:rsidRPr="006015A5">
              <w:rPr>
                <w:rFonts w:ascii="Calibri" w:hAnsi="Calibri"/>
                <w:b/>
                <w:sz w:val="22"/>
                <w:szCs w:val="22"/>
              </w:rPr>
              <w:t>«</w:t>
            </w:r>
            <w:r w:rsidR="008764AB" w:rsidRPr="00764000">
              <w:rPr>
                <w:rFonts w:ascii="Calibri" w:hAnsi="Calibri"/>
                <w:b/>
                <w:sz w:val="22"/>
                <w:szCs w:val="22"/>
              </w:rPr>
              <w:t>Ενιαίο Πληροφοριακό Σύστημα για την Υποστήριξη των Επιχειρησιακών Λειτουργιών Μονάδων Υγείας του ΕΣΥ</w:t>
            </w:r>
            <w:r w:rsidRPr="006015A5">
              <w:rPr>
                <w:rFonts w:ascii="Calibri" w:hAnsi="Calibri"/>
                <w:b/>
                <w:sz w:val="22"/>
                <w:szCs w:val="22"/>
              </w:rPr>
              <w:t>»</w:t>
            </w:r>
          </w:p>
          <w:p w:rsidR="00C67926" w:rsidRPr="006015A5" w:rsidRDefault="00C67926" w:rsidP="00C67926">
            <w:pPr>
              <w:pStyle w:val="TabletextChar"/>
              <w:spacing w:after="0"/>
              <w:jc w:val="center"/>
              <w:rPr>
                <w:rFonts w:ascii="Calibri" w:hAnsi="Calibri" w:cs="Calibri"/>
                <w:sz w:val="22"/>
                <w:szCs w:val="22"/>
              </w:rPr>
            </w:pPr>
            <w:r w:rsidRPr="006015A5">
              <w:rPr>
                <w:rFonts w:ascii="Calibri" w:hAnsi="Calibri" w:cs="Calibri"/>
                <w:sz w:val="22"/>
                <w:szCs w:val="22"/>
              </w:rPr>
              <w:t>AΝΑΘΕΤΟΥΣΑ ΑΡΧΗ: ΗΛΕΚΤΡΟΝΙΚΗ ΔΙΑΚΥΒΕΡΝΗΣΗ ΚΟΙΝΩΝΙΚΗΣ ΑΣΦΑΛΙΣΗΣ ΑΕ (ΗΔΙΚΑ ΑΕ)</w:t>
            </w:r>
          </w:p>
          <w:p w:rsidR="0044491A" w:rsidRPr="006D6A8A" w:rsidRDefault="0044491A" w:rsidP="008E2BFE">
            <w:pPr>
              <w:pStyle w:val="TabletextChar"/>
              <w:spacing w:after="0"/>
              <w:jc w:val="center"/>
              <w:rPr>
                <w:rFonts w:ascii="Calibri" w:hAnsi="Calibri" w:cs="Calibri"/>
                <w:sz w:val="22"/>
                <w:szCs w:val="22"/>
              </w:rPr>
            </w:pPr>
            <w:r w:rsidRPr="006015A5">
              <w:rPr>
                <w:rFonts w:ascii="Calibri" w:hAnsi="Calibri" w:cs="Calibri"/>
                <w:sz w:val="22"/>
                <w:szCs w:val="22"/>
              </w:rPr>
              <w:t xml:space="preserve">ΗΜΕΡΟΜΗΝΙΑ ΔΙΕΝΕΡΓΕΙΑΣ ΔΙΑΓΩΝΙΣΜΟΥ: </w:t>
            </w:r>
            <w:r w:rsidR="008E2BFE" w:rsidRPr="008E2BFE">
              <w:rPr>
                <w:rFonts w:ascii="Calibri" w:hAnsi="Calibri" w:cs="Calibri"/>
                <w:sz w:val="22"/>
                <w:szCs w:val="22"/>
                <w:lang w:val="en-US"/>
              </w:rPr>
              <w:t>10</w:t>
            </w:r>
            <w:r w:rsidR="000D7EAB" w:rsidRPr="008E2BFE">
              <w:rPr>
                <w:rFonts w:ascii="Calibri" w:hAnsi="Calibri" w:cs="Calibri"/>
                <w:sz w:val="22"/>
                <w:szCs w:val="22"/>
              </w:rPr>
              <w:t>-</w:t>
            </w:r>
            <w:r w:rsidR="008E2BFE" w:rsidRPr="008E2BFE">
              <w:rPr>
                <w:rFonts w:ascii="Calibri" w:hAnsi="Calibri" w:cs="Calibri"/>
                <w:sz w:val="22"/>
                <w:szCs w:val="22"/>
                <w:lang w:val="en-US"/>
              </w:rPr>
              <w:t>09</w:t>
            </w:r>
            <w:r w:rsidR="000D7EAB" w:rsidRPr="008E2BFE">
              <w:rPr>
                <w:rFonts w:ascii="Calibri" w:hAnsi="Calibri" w:cs="Calibri"/>
                <w:sz w:val="22"/>
                <w:szCs w:val="22"/>
              </w:rPr>
              <w:t>-2013</w:t>
            </w:r>
          </w:p>
        </w:tc>
      </w:tr>
    </w:tbl>
    <w:p w:rsidR="0044491A" w:rsidRPr="006D6A8A" w:rsidRDefault="0044491A" w:rsidP="00CB796C">
      <w:pPr>
        <w:spacing w:before="60"/>
        <w:jc w:val="both"/>
        <w:rPr>
          <w:sz w:val="22"/>
          <w:szCs w:val="22"/>
        </w:rPr>
      </w:pPr>
      <w:r w:rsidRPr="006D6A8A">
        <w:rPr>
          <w:sz w:val="22"/>
          <w:szCs w:val="22"/>
        </w:rPr>
        <w:lastRenderedPageBreak/>
        <w:t>Όλοι οι επιμέρους φάκελοι αναγράφουν την επωνυμία και διεύθυνση, αριθμό τηλεφώνου, φαξ και τυχόν διεύθυνση ηλεκτρονικού ταχυδρομείου του υποψήφιου Ανάδοχου, τον τίτλο του Διαγωνισμού και τον τίτλο του φακέλου.</w:t>
      </w:r>
    </w:p>
    <w:p w:rsidR="0044491A" w:rsidRPr="006D6A8A" w:rsidRDefault="0044491A" w:rsidP="00CB796C">
      <w:pPr>
        <w:spacing w:before="60"/>
        <w:jc w:val="both"/>
        <w:rPr>
          <w:sz w:val="22"/>
          <w:szCs w:val="22"/>
        </w:rPr>
      </w:pPr>
      <w:r w:rsidRPr="006D6A8A">
        <w:rPr>
          <w:sz w:val="22"/>
          <w:szCs w:val="22"/>
        </w:rPr>
        <w:t>Σε περίπτωση Ένωσης/ Κοινοπραξίας πρέπει να αναγράφονται η πλήρης επωνυμία και διεύθυνση, καθώς και αριθμός τηλεφώνου, φαξ και τυχόν διεύθυνση ηλεκτρονικού ταχυδρομείου όλων των μελών της.</w:t>
      </w:r>
    </w:p>
    <w:p w:rsidR="0044491A" w:rsidRPr="006D6A8A" w:rsidRDefault="0044491A" w:rsidP="00CB796C">
      <w:pPr>
        <w:spacing w:before="60"/>
        <w:jc w:val="both"/>
        <w:rPr>
          <w:sz w:val="22"/>
          <w:szCs w:val="22"/>
        </w:rPr>
      </w:pPr>
      <w:r w:rsidRPr="006D6A8A">
        <w:rPr>
          <w:sz w:val="22"/>
          <w:szCs w:val="22"/>
        </w:rPr>
        <w:t xml:space="preserve">Απαγορεύεται η χρήση αυτοκόλλητων φακέλων που είναι δυνατόν να αποσφραγιστούν και να </w:t>
      </w:r>
      <w:proofErr w:type="spellStart"/>
      <w:r w:rsidRPr="006D6A8A">
        <w:rPr>
          <w:sz w:val="22"/>
          <w:szCs w:val="22"/>
        </w:rPr>
        <w:t>επανασφραγιστούν</w:t>
      </w:r>
      <w:proofErr w:type="spellEnd"/>
      <w:r w:rsidRPr="006D6A8A">
        <w:rPr>
          <w:sz w:val="22"/>
          <w:szCs w:val="22"/>
        </w:rPr>
        <w:t xml:space="preserve"> χωρίς να αφήσουν ίχνη.</w:t>
      </w:r>
    </w:p>
    <w:p w:rsidR="0044491A" w:rsidRPr="006D6A8A" w:rsidRDefault="0044491A" w:rsidP="00CB796C">
      <w:pPr>
        <w:spacing w:before="60"/>
        <w:jc w:val="both"/>
        <w:rPr>
          <w:sz w:val="22"/>
          <w:szCs w:val="22"/>
        </w:rPr>
      </w:pPr>
      <w:r w:rsidRPr="006D6A8A">
        <w:rPr>
          <w:sz w:val="22"/>
          <w:szCs w:val="22"/>
        </w:rPr>
        <w:t>Οι Προσφορές υποβάλλονται στην Ελληνική γλώσσα, με εξαίρεση τα συνημμένα στην Τεχνική Προσφορά έντυπα, σχέδια και λοιπά τεχνικά στοιχεία που μπορούν να είναι στην Αγγλική γλώσσα.</w:t>
      </w:r>
    </w:p>
    <w:p w:rsidR="0068467B" w:rsidRPr="006D6A8A" w:rsidRDefault="0044491A" w:rsidP="00CB796C">
      <w:pPr>
        <w:spacing w:before="60"/>
        <w:jc w:val="both"/>
        <w:rPr>
          <w:sz w:val="22"/>
          <w:szCs w:val="22"/>
        </w:rPr>
      </w:pPr>
      <w:r w:rsidRPr="006D6A8A">
        <w:rPr>
          <w:sz w:val="22"/>
          <w:szCs w:val="22"/>
        </w:rPr>
        <w:t>Σε ένα από τα αντίτυπα που ορίζεται ως πρωτότυπο και σε κάθε σελίδα του, πρέπει να αναγράφεται ευκρινώς η λέξη “ΠΡΩΤΟΤΥΠΟ” και να μονογράφεται από τον υποψήφιο Ανάδοχο. Το περιεχόμενο του πρωτοτύπου είναι επικρατέστερο από τα άλλα αντίτυπα και τα ηλεκτρονικά αντίγραφα, σε περίπτωση ασυμφωνίας αυτών με το πρωτότυπο.</w:t>
      </w:r>
    </w:p>
    <w:p w:rsidR="0044491A" w:rsidRPr="006D6A8A" w:rsidRDefault="0044491A" w:rsidP="00CB796C">
      <w:pPr>
        <w:spacing w:before="60"/>
        <w:jc w:val="both"/>
        <w:rPr>
          <w:sz w:val="22"/>
          <w:szCs w:val="22"/>
        </w:rPr>
      </w:pPr>
      <w:r w:rsidRPr="006D6A8A">
        <w:rPr>
          <w:sz w:val="22"/>
          <w:szCs w:val="22"/>
        </w:rPr>
        <w:t>Για την εύκολη σύγκριση των Προσφορών πρέπει να τηρηθεί στη σύνταξή τους, η τάξη και η σειρά των όρων της Διακήρυξης.</w:t>
      </w:r>
    </w:p>
    <w:p w:rsidR="0044491A" w:rsidRPr="006D6A8A" w:rsidRDefault="0044491A" w:rsidP="00CB796C">
      <w:pPr>
        <w:spacing w:before="60"/>
        <w:jc w:val="both"/>
        <w:rPr>
          <w:sz w:val="22"/>
          <w:szCs w:val="22"/>
        </w:rPr>
      </w:pPr>
      <w:r w:rsidRPr="006D6A8A">
        <w:rPr>
          <w:sz w:val="22"/>
          <w:szCs w:val="22"/>
        </w:rPr>
        <w:t xml:space="preserve">Οι απαντήσεις σε όλες τις απαιτήσεις της Διακήρυξης πρέπει να είναι σαφείς. Δεν επιτρέπονται ασαφείς απαντήσεις της μορφής «ελήφθη υπόψη», «συμφωνούμε και </w:t>
      </w:r>
      <w:proofErr w:type="spellStart"/>
      <w:r w:rsidRPr="006D6A8A">
        <w:rPr>
          <w:sz w:val="22"/>
          <w:szCs w:val="22"/>
        </w:rPr>
        <w:t>αποδεχόμεθα</w:t>
      </w:r>
      <w:proofErr w:type="spellEnd"/>
      <w:r w:rsidRPr="006D6A8A">
        <w:rPr>
          <w:sz w:val="22"/>
          <w:szCs w:val="22"/>
        </w:rPr>
        <w:t>», κλπ.</w:t>
      </w:r>
    </w:p>
    <w:p w:rsidR="0044491A" w:rsidRPr="006D6A8A" w:rsidRDefault="0044491A" w:rsidP="00CB796C">
      <w:pPr>
        <w:spacing w:before="60"/>
        <w:jc w:val="both"/>
        <w:rPr>
          <w:sz w:val="22"/>
          <w:szCs w:val="22"/>
        </w:rPr>
      </w:pPr>
      <w:r w:rsidRPr="006D6A8A">
        <w:rPr>
          <w:sz w:val="22"/>
          <w:szCs w:val="22"/>
        </w:rPr>
        <w:t xml:space="preserve">Οι Προσφορές πρέπει να είναι δακτυλογραφημένες και δεν πρέπει να φέρουν ξυσίματα, σβησίματα, διαγραφές, προσθήκες κλπ. Εάν υπάρχει στην Προσφορά οποιαδήποτε διόρθωση, πρέπει να είναι καθαρογραμμένη και </w:t>
      </w:r>
      <w:proofErr w:type="spellStart"/>
      <w:r w:rsidRPr="006D6A8A">
        <w:rPr>
          <w:sz w:val="22"/>
          <w:szCs w:val="22"/>
        </w:rPr>
        <w:t>μονογραμμένη</w:t>
      </w:r>
      <w:proofErr w:type="spellEnd"/>
      <w:r w:rsidRPr="006D6A8A">
        <w:rPr>
          <w:sz w:val="22"/>
          <w:szCs w:val="22"/>
        </w:rPr>
        <w:t xml:space="preserve"> από τον υποψήφιο Ανάδοχο. Όλες οι διορθώσεις θα πρέπει να αναφέρονται ανακεφαλαιωτικά στην αρχή της Προσφοράς. Η αρμόδια Επιτροπή προσυπογράφει το ανακεφαλαιωτικό φύλλο με τις τυχόν, διορθώσεις και τις αναφέρει στο συντασσόμενο πρακτικό, ώστε να αποδεικνύεται αδιαφιλονίκητα ότι προϋπήρχαν της ημερομηνίας αποσφράγισης.</w:t>
      </w:r>
    </w:p>
    <w:p w:rsidR="0044491A" w:rsidRPr="006D6A8A" w:rsidRDefault="0044491A" w:rsidP="00CB796C">
      <w:pPr>
        <w:spacing w:before="60"/>
        <w:jc w:val="both"/>
        <w:rPr>
          <w:sz w:val="22"/>
          <w:szCs w:val="22"/>
        </w:rPr>
      </w:pPr>
      <w:r w:rsidRPr="006D6A8A">
        <w:rPr>
          <w:sz w:val="22"/>
          <w:szCs w:val="22"/>
        </w:rPr>
        <w:t>Σε περίπτωση που στο περιεχόμενο της Προσφοράς χρησιμοποιούνται συντομογραφίες (</w:t>
      </w:r>
      <w:proofErr w:type="spellStart"/>
      <w:r w:rsidRPr="006D6A8A">
        <w:rPr>
          <w:sz w:val="22"/>
          <w:szCs w:val="22"/>
        </w:rPr>
        <w:t>abbreviations</w:t>
      </w:r>
      <w:proofErr w:type="spellEnd"/>
      <w:r w:rsidRPr="006D6A8A">
        <w:rPr>
          <w:sz w:val="22"/>
          <w:szCs w:val="22"/>
        </w:rPr>
        <w:t>), για τη δήλωση τεχνικών ή άλλων εννοιών, είναι υποχρεωτικό για τον υποψήφιο Ανάδοχο να αναφέρει σε συνοδευτικό πίνακα την επεξήγησή τους.</w:t>
      </w:r>
    </w:p>
    <w:p w:rsidR="0044491A" w:rsidRPr="006D6A8A" w:rsidRDefault="0044491A" w:rsidP="00CB796C">
      <w:pPr>
        <w:spacing w:before="60"/>
        <w:jc w:val="both"/>
        <w:rPr>
          <w:sz w:val="22"/>
          <w:szCs w:val="22"/>
        </w:rPr>
      </w:pPr>
      <w:r w:rsidRPr="006D6A8A">
        <w:rPr>
          <w:sz w:val="22"/>
          <w:szCs w:val="22"/>
        </w:rPr>
        <w:t xml:space="preserve">Με την υποβολή της Προσφοράς θεωρείται βέβαιο, ότι ο υποψήφιος Ανάδοχος είναι απολύτως ενήμερος από κάθε πλευρά των τοπικών συνθηκών εκτέλεσης του Έργου, των πηγών προέλευσης των πάσης φύσης υλικών, ειδών εξοπλισμού κλπ. και ότι έχει μελετήσει όλα τα στοιχεία που περιλαμβάνονται στο φάκελο Διαγωνισμού. </w:t>
      </w:r>
    </w:p>
    <w:p w:rsidR="0044491A" w:rsidRPr="006D6A8A" w:rsidRDefault="0044491A" w:rsidP="00CB796C">
      <w:pPr>
        <w:spacing w:before="60"/>
        <w:jc w:val="both"/>
        <w:rPr>
          <w:sz w:val="22"/>
          <w:szCs w:val="22"/>
        </w:rPr>
      </w:pPr>
      <w:r w:rsidRPr="006D6A8A">
        <w:rPr>
          <w:sz w:val="22"/>
          <w:szCs w:val="22"/>
        </w:rPr>
        <w:t>Αντιπροσφορά ή τροποποίηση της Προσφοράς ή πρόταση που κατά την κρίση της αρμόδιας Επιτροπής εξομοιώνεται με αντιπροσφορά είναι απαράδεκτη και δεν λαμβάνεται υπόψη.</w:t>
      </w:r>
    </w:p>
    <w:p w:rsidR="0044491A" w:rsidRPr="006D6A8A" w:rsidRDefault="0044491A" w:rsidP="00CB796C">
      <w:pPr>
        <w:spacing w:before="60"/>
        <w:jc w:val="both"/>
        <w:rPr>
          <w:sz w:val="22"/>
          <w:szCs w:val="22"/>
        </w:rPr>
      </w:pPr>
      <w:r w:rsidRPr="006D6A8A">
        <w:rPr>
          <w:sz w:val="22"/>
          <w:szCs w:val="22"/>
        </w:rPr>
        <w:t>Μετά την καταληκτική ημερομηνία υποβολής των Προσφορών δεν γίνεται αποδεκτή αλλά απορρίπτεται ως απαράδεκτη κάθε διευκρίνιση, τροποποίηση ή απόκρουση όρου της Διακήρυξης ή της Προσφοράς. Διευκρινίσεις δίνονται μόνο όταν ζητούνται από την αρμόδια Επιτροπή και λαμβάνονται υπόψη μόνο εκείνες που αναφέρονται στα σημεία που ζητήθηκαν. Στην περίπτωση αυτή η παροχή διευκρινίσεων είναι υποχρεωτική για τον υποψήφιο Ανάδοχο και δεν θεωρείται αντιπροσφορά.</w:t>
      </w:r>
    </w:p>
    <w:p w:rsidR="0044491A" w:rsidRPr="006D6A8A" w:rsidRDefault="0044491A" w:rsidP="00CB796C">
      <w:pPr>
        <w:spacing w:before="60"/>
        <w:jc w:val="both"/>
        <w:rPr>
          <w:sz w:val="22"/>
          <w:szCs w:val="22"/>
        </w:rPr>
      </w:pPr>
      <w:r w:rsidRPr="006D6A8A">
        <w:rPr>
          <w:sz w:val="22"/>
          <w:szCs w:val="22"/>
        </w:rPr>
        <w:t>Οι διευκρινίσεις των υποψηφίων Αναδόχων πρέπει να δίνονται γραπτά, εφόσον ζητηθούν, σε χρόνο που θα ορίζει η αρμόδια Επιτροπή.</w:t>
      </w:r>
    </w:p>
    <w:p w:rsidR="0044491A" w:rsidRPr="006D6A8A" w:rsidRDefault="0044491A" w:rsidP="00CB796C">
      <w:pPr>
        <w:pStyle w:val="3"/>
        <w:numPr>
          <w:ilvl w:val="3"/>
          <w:numId w:val="29"/>
        </w:numPr>
        <w:spacing w:before="60"/>
        <w:rPr>
          <w:sz w:val="24"/>
          <w:szCs w:val="24"/>
        </w:rPr>
      </w:pPr>
      <w:bookmarkStart w:id="176" w:name="_Toc315107420"/>
      <w:bookmarkStart w:id="177" w:name="_Toc360115289"/>
      <w:r w:rsidRPr="006D6A8A">
        <w:rPr>
          <w:sz w:val="24"/>
          <w:szCs w:val="24"/>
        </w:rPr>
        <w:t>Περιεχόμενα Φακέλου «</w:t>
      </w:r>
      <w:r w:rsidR="0059685C" w:rsidRPr="006D6A8A">
        <w:rPr>
          <w:sz w:val="24"/>
          <w:szCs w:val="24"/>
        </w:rPr>
        <w:t xml:space="preserve"> Εγγυητική Συμμετοχής</w:t>
      </w:r>
      <w:r w:rsidRPr="006D6A8A">
        <w:rPr>
          <w:sz w:val="24"/>
          <w:szCs w:val="24"/>
        </w:rPr>
        <w:t>»</w:t>
      </w:r>
      <w:bookmarkEnd w:id="176"/>
      <w:bookmarkEnd w:id="177"/>
    </w:p>
    <w:p w:rsidR="00436356" w:rsidRPr="006D6A8A" w:rsidRDefault="00436356" w:rsidP="0059685C">
      <w:pPr>
        <w:spacing w:before="60"/>
        <w:jc w:val="both"/>
        <w:rPr>
          <w:sz w:val="22"/>
          <w:szCs w:val="22"/>
        </w:rPr>
      </w:pPr>
      <w:r w:rsidRPr="006D6A8A">
        <w:rPr>
          <w:sz w:val="22"/>
          <w:szCs w:val="22"/>
        </w:rPr>
        <w:t>Ο φάκελος «</w:t>
      </w:r>
      <w:r w:rsidR="0059685C" w:rsidRPr="006D6A8A">
        <w:rPr>
          <w:rFonts w:cs="Calibri"/>
          <w:b/>
          <w:sz w:val="22"/>
          <w:szCs w:val="22"/>
        </w:rPr>
        <w:t>Εγγυητική Συμμετοχής</w:t>
      </w:r>
      <w:r w:rsidRPr="006D6A8A">
        <w:rPr>
          <w:sz w:val="22"/>
          <w:szCs w:val="22"/>
        </w:rPr>
        <w:t xml:space="preserve">» που θα υποβάλει κάθε υποψήφιος Ανάδοχος πρέπει να περιέχει </w:t>
      </w:r>
      <w:r w:rsidR="0059685C" w:rsidRPr="006D6A8A">
        <w:rPr>
          <w:sz w:val="22"/>
          <w:szCs w:val="22"/>
        </w:rPr>
        <w:t xml:space="preserve">την </w:t>
      </w:r>
      <w:r w:rsidR="0059685C" w:rsidRPr="006D6A8A">
        <w:rPr>
          <w:rFonts w:cs="Calibri"/>
          <w:b/>
          <w:sz w:val="22"/>
          <w:szCs w:val="22"/>
        </w:rPr>
        <w:t>Εγγυητική επιστολή συμμετοχής</w:t>
      </w:r>
      <w:r w:rsidRPr="006D6A8A">
        <w:rPr>
          <w:sz w:val="22"/>
          <w:szCs w:val="22"/>
        </w:rPr>
        <w:t xml:space="preserve"> στον Διαγωνισμό </w:t>
      </w:r>
      <w:r w:rsidR="0059685C" w:rsidRPr="006D6A8A">
        <w:rPr>
          <w:sz w:val="22"/>
          <w:szCs w:val="22"/>
        </w:rPr>
        <w:t xml:space="preserve">η οποία προσδιορίζονται στην παράγραφο </w:t>
      </w:r>
      <w:r w:rsidRPr="006D6A8A">
        <w:rPr>
          <w:sz w:val="22"/>
          <w:szCs w:val="22"/>
        </w:rPr>
        <w:tab/>
      </w:r>
      <w:fldSimple w:instr=" REF _Ref280634765 \r \h  \* MERGEFORMAT ">
        <w:r w:rsidR="00F06B1F" w:rsidRPr="00F06B1F">
          <w:rPr>
            <w:sz w:val="22"/>
            <w:szCs w:val="22"/>
          </w:rPr>
          <w:t>Β.2.5</w:t>
        </w:r>
      </w:fldSimple>
      <w:r w:rsidRPr="006D6A8A">
        <w:rPr>
          <w:sz w:val="22"/>
          <w:szCs w:val="22"/>
        </w:rPr>
        <w:t xml:space="preserve"> </w:t>
      </w:r>
      <w:r w:rsidR="0059685C" w:rsidRPr="006D6A8A">
        <w:rPr>
          <w:sz w:val="22"/>
          <w:szCs w:val="22"/>
        </w:rPr>
        <w:t>«</w:t>
      </w:r>
      <w:r w:rsidRPr="006D6A8A">
        <w:rPr>
          <w:sz w:val="22"/>
          <w:szCs w:val="22"/>
        </w:rPr>
        <w:t>Εγγύηση Συμμετοχής</w:t>
      </w:r>
      <w:r w:rsidR="0059685C" w:rsidRPr="006D6A8A">
        <w:rPr>
          <w:sz w:val="22"/>
          <w:szCs w:val="22"/>
        </w:rPr>
        <w:t>»</w:t>
      </w:r>
      <w:r w:rsidRPr="006D6A8A">
        <w:rPr>
          <w:sz w:val="22"/>
          <w:szCs w:val="22"/>
        </w:rPr>
        <w:t>.</w:t>
      </w:r>
    </w:p>
    <w:p w:rsidR="0044491A" w:rsidRPr="006D6A8A" w:rsidRDefault="0044491A" w:rsidP="00CB796C">
      <w:pPr>
        <w:pStyle w:val="3"/>
        <w:numPr>
          <w:ilvl w:val="3"/>
          <w:numId w:val="29"/>
        </w:numPr>
        <w:spacing w:before="60"/>
        <w:rPr>
          <w:sz w:val="24"/>
          <w:szCs w:val="24"/>
        </w:rPr>
      </w:pPr>
      <w:bookmarkStart w:id="178" w:name="_Toc308513687"/>
      <w:bookmarkStart w:id="179" w:name="_Ref279494623"/>
      <w:bookmarkStart w:id="180" w:name="_Toc315107421"/>
      <w:bookmarkStart w:id="181" w:name="_Toc360115290"/>
      <w:bookmarkEnd w:id="178"/>
      <w:r w:rsidRPr="006D6A8A">
        <w:rPr>
          <w:sz w:val="24"/>
          <w:szCs w:val="24"/>
        </w:rPr>
        <w:t>Περιεχόμενα Φακέλου «Τεχνική Προσφορά»</w:t>
      </w:r>
      <w:bookmarkEnd w:id="179"/>
      <w:bookmarkEnd w:id="180"/>
      <w:bookmarkEnd w:id="181"/>
    </w:p>
    <w:p w:rsidR="000301D8" w:rsidRPr="006D6A8A" w:rsidRDefault="0044491A" w:rsidP="00CB796C">
      <w:pPr>
        <w:spacing w:before="60"/>
        <w:jc w:val="both"/>
        <w:rPr>
          <w:sz w:val="22"/>
          <w:szCs w:val="22"/>
        </w:rPr>
      </w:pPr>
      <w:r w:rsidRPr="006D6A8A">
        <w:rPr>
          <w:sz w:val="22"/>
          <w:szCs w:val="22"/>
        </w:rPr>
        <w:t>Ο φάκελος «ΤΕΧΝΙΚΗ ΠΡΟΣΦΟΡΑ» που θα υποβάλει ο υποψήφιος Ανάδοχος πρέπει να περιέχει τα παρακάτω σε σειρά:</w:t>
      </w: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7439"/>
        <w:gridCol w:w="1586"/>
      </w:tblGrid>
      <w:tr w:rsidR="0044491A" w:rsidRPr="006D6A8A">
        <w:trPr>
          <w:jc w:val="center"/>
        </w:trPr>
        <w:tc>
          <w:tcPr>
            <w:tcW w:w="346" w:type="pct"/>
            <w:shd w:val="clear" w:color="auto" w:fill="B3B3B3"/>
            <w:vAlign w:val="center"/>
          </w:tcPr>
          <w:p w:rsidR="0044491A" w:rsidRPr="006D6A8A" w:rsidRDefault="0044491A" w:rsidP="006647C6">
            <w:pPr>
              <w:numPr>
                <w:ilvl w:val="12"/>
                <w:numId w:val="0"/>
              </w:numPr>
              <w:jc w:val="center"/>
              <w:rPr>
                <w:rFonts w:cs="Calibri"/>
                <w:b/>
                <w:sz w:val="22"/>
                <w:szCs w:val="22"/>
              </w:rPr>
            </w:pPr>
            <w:r w:rsidRPr="006D6A8A">
              <w:rPr>
                <w:rFonts w:cs="Calibri"/>
                <w:b/>
                <w:sz w:val="22"/>
                <w:szCs w:val="22"/>
              </w:rPr>
              <w:t>1</w:t>
            </w:r>
          </w:p>
        </w:tc>
        <w:tc>
          <w:tcPr>
            <w:tcW w:w="3836" w:type="pct"/>
            <w:shd w:val="clear" w:color="auto" w:fill="B3B3B3"/>
            <w:vAlign w:val="center"/>
          </w:tcPr>
          <w:p w:rsidR="0044491A" w:rsidRPr="006D6A8A" w:rsidRDefault="00962E5D" w:rsidP="006647C6">
            <w:pPr>
              <w:numPr>
                <w:ilvl w:val="12"/>
                <w:numId w:val="0"/>
              </w:numPr>
              <w:jc w:val="center"/>
              <w:rPr>
                <w:rFonts w:cs="Calibri"/>
                <w:b/>
                <w:sz w:val="22"/>
                <w:szCs w:val="22"/>
              </w:rPr>
            </w:pPr>
            <w:r w:rsidRPr="006D6A8A">
              <w:rPr>
                <w:rFonts w:cs="Calibri"/>
                <w:b/>
                <w:sz w:val="22"/>
                <w:szCs w:val="22"/>
              </w:rPr>
              <w:t>Συνολική Προσέγγιση του Έργου</w:t>
            </w:r>
          </w:p>
        </w:tc>
        <w:tc>
          <w:tcPr>
            <w:tcW w:w="818" w:type="pct"/>
            <w:shd w:val="clear" w:color="auto" w:fill="B3B3B3"/>
            <w:vAlign w:val="center"/>
          </w:tcPr>
          <w:p w:rsidR="0044491A" w:rsidRPr="006D6A8A" w:rsidRDefault="0044491A" w:rsidP="00DB776A">
            <w:pPr>
              <w:numPr>
                <w:ilvl w:val="12"/>
                <w:numId w:val="0"/>
              </w:numPr>
              <w:jc w:val="center"/>
              <w:rPr>
                <w:rFonts w:cs="Calibri"/>
                <w:b/>
                <w:sz w:val="22"/>
                <w:szCs w:val="22"/>
              </w:rPr>
            </w:pPr>
            <w:r w:rsidRPr="006D6A8A">
              <w:rPr>
                <w:rFonts w:cs="Calibri"/>
                <w:sz w:val="22"/>
                <w:szCs w:val="22"/>
              </w:rPr>
              <w:t>Σύμφωνα με παραγράφους:</w:t>
            </w:r>
          </w:p>
        </w:tc>
      </w:tr>
      <w:tr w:rsidR="0059685C" w:rsidRPr="006D6A8A">
        <w:trPr>
          <w:trHeight w:val="3176"/>
          <w:jc w:val="center"/>
        </w:trPr>
        <w:tc>
          <w:tcPr>
            <w:tcW w:w="346" w:type="pct"/>
            <w:vAlign w:val="center"/>
          </w:tcPr>
          <w:p w:rsidR="0059685C" w:rsidRPr="006D6A8A" w:rsidRDefault="0059685C" w:rsidP="00351EF0">
            <w:pPr>
              <w:numPr>
                <w:ilvl w:val="12"/>
                <w:numId w:val="0"/>
              </w:numPr>
              <w:rPr>
                <w:rFonts w:cs="Calibri"/>
                <w:sz w:val="22"/>
                <w:szCs w:val="22"/>
              </w:rPr>
            </w:pPr>
            <w:r w:rsidRPr="006D6A8A">
              <w:rPr>
                <w:rFonts w:cs="Calibri"/>
                <w:sz w:val="22"/>
                <w:szCs w:val="22"/>
              </w:rPr>
              <w:lastRenderedPageBreak/>
              <w:t>1.1</w:t>
            </w:r>
          </w:p>
        </w:tc>
        <w:tc>
          <w:tcPr>
            <w:tcW w:w="3836" w:type="pct"/>
          </w:tcPr>
          <w:p w:rsidR="006F0F80" w:rsidRPr="006D6A8A" w:rsidRDefault="0059685C" w:rsidP="00570488">
            <w:pPr>
              <w:numPr>
                <w:ilvl w:val="12"/>
                <w:numId w:val="0"/>
              </w:numPr>
              <w:jc w:val="both"/>
            </w:pPr>
            <w:r w:rsidRPr="006D6A8A">
              <w:t xml:space="preserve">Συνοπτική αναφορά στις εταιρείες που απαρτίζουν το υποψήφιο Ανάδοχο Σχήμα. </w:t>
            </w:r>
            <w:r w:rsidR="006F0F80" w:rsidRPr="006D6A8A">
              <w:t>Σε περίπτωση που ο υποψήφιος Ανάδοχος προτίθεται να αναθέσει υπεργολαβικά σε τρίτους</w:t>
            </w:r>
            <w:r w:rsidR="00A32CD6" w:rsidRPr="006D6A8A">
              <w:t xml:space="preserve"> (νομικά πρόσωπα)</w:t>
            </w:r>
            <w:r w:rsidR="006F0F80" w:rsidRPr="006D6A8A">
              <w:t xml:space="preserve"> την υλοποίηση τμήματος του υπό ανάθεση Έργου, τότε θα πρέπει </w:t>
            </w:r>
            <w:r w:rsidR="00A32CD6" w:rsidRPr="006D6A8A">
              <w:t xml:space="preserve">υποχρεωτικά </w:t>
            </w:r>
            <w:r w:rsidR="006F0F80" w:rsidRPr="006D6A8A">
              <w:t>να καταθέσει συμπληρωμένο τον παρακάτω πίνακα καθώς και τις σχετικές δηλώσεις συνεργασίας.</w:t>
            </w:r>
          </w:p>
          <w:tbl>
            <w:tblPr>
              <w:tblW w:w="4913"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5"/>
              <w:gridCol w:w="1843"/>
              <w:gridCol w:w="1559"/>
            </w:tblGrid>
            <w:tr w:rsidR="006F0F80" w:rsidRPr="006D6A8A">
              <w:tc>
                <w:tcPr>
                  <w:tcW w:w="2600" w:type="pct"/>
                  <w:tcBorders>
                    <w:top w:val="single" w:sz="4" w:space="0" w:color="auto"/>
                    <w:left w:val="single" w:sz="4" w:space="0" w:color="auto"/>
                    <w:bottom w:val="single" w:sz="4" w:space="0" w:color="auto"/>
                    <w:right w:val="single" w:sz="4" w:space="0" w:color="auto"/>
                  </w:tcBorders>
                  <w:shd w:val="clear" w:color="auto" w:fill="E6E6E6"/>
                  <w:vAlign w:val="center"/>
                </w:tcPr>
                <w:p w:rsidR="006F0F80" w:rsidRPr="006D6A8A" w:rsidRDefault="006F0F80" w:rsidP="00CD5539">
                  <w:pPr>
                    <w:pStyle w:val="Tabletext"/>
                    <w:jc w:val="center"/>
                    <w:rPr>
                      <w:rFonts w:ascii="Calibri" w:hAnsi="Calibri" w:cs="Calibri"/>
                      <w:sz w:val="22"/>
                      <w:szCs w:val="22"/>
                      <w:lang w:eastAsia="el-GR"/>
                    </w:rPr>
                  </w:pPr>
                  <w:r w:rsidRPr="006D6A8A">
                    <w:rPr>
                      <w:rFonts w:ascii="Calibri" w:hAnsi="Calibri" w:cs="Calibri"/>
                      <w:sz w:val="22"/>
                      <w:szCs w:val="22"/>
                      <w:lang w:eastAsia="el-GR"/>
                    </w:rPr>
                    <w:t>Περιγραφή τμήματος Έργου που προτίθεται ο υποψήφιος Ανάδοχος να αναθέσει σε Υπεργολάβο</w:t>
                  </w:r>
                </w:p>
              </w:tc>
              <w:tc>
                <w:tcPr>
                  <w:tcW w:w="1300" w:type="pct"/>
                  <w:tcBorders>
                    <w:top w:val="single" w:sz="4" w:space="0" w:color="auto"/>
                    <w:left w:val="single" w:sz="4" w:space="0" w:color="auto"/>
                    <w:bottom w:val="single" w:sz="4" w:space="0" w:color="auto"/>
                    <w:right w:val="single" w:sz="4" w:space="0" w:color="auto"/>
                  </w:tcBorders>
                  <w:shd w:val="clear" w:color="auto" w:fill="E6E6E6"/>
                  <w:vAlign w:val="center"/>
                </w:tcPr>
                <w:p w:rsidR="00570488" w:rsidRPr="006D6A8A" w:rsidRDefault="006F0F80" w:rsidP="00CD5539">
                  <w:pPr>
                    <w:pStyle w:val="Tabletext"/>
                    <w:jc w:val="center"/>
                    <w:rPr>
                      <w:rFonts w:ascii="Calibri" w:hAnsi="Calibri" w:cs="Calibri"/>
                      <w:sz w:val="22"/>
                      <w:szCs w:val="22"/>
                      <w:lang w:val="en-US" w:eastAsia="el-GR"/>
                    </w:rPr>
                  </w:pPr>
                  <w:r w:rsidRPr="006D6A8A">
                    <w:rPr>
                      <w:rFonts w:ascii="Calibri" w:hAnsi="Calibri" w:cs="Calibri"/>
                      <w:sz w:val="22"/>
                      <w:szCs w:val="22"/>
                      <w:lang w:eastAsia="el-GR"/>
                    </w:rPr>
                    <w:t>Επωνυμία</w:t>
                  </w:r>
                </w:p>
                <w:p w:rsidR="006F0F80" w:rsidRPr="006D6A8A" w:rsidRDefault="006F0F80" w:rsidP="00CD5539">
                  <w:pPr>
                    <w:pStyle w:val="Tabletext"/>
                    <w:jc w:val="center"/>
                    <w:rPr>
                      <w:rFonts w:ascii="Calibri" w:hAnsi="Calibri" w:cs="Calibri"/>
                      <w:sz w:val="22"/>
                      <w:szCs w:val="22"/>
                      <w:lang w:eastAsia="el-GR"/>
                    </w:rPr>
                  </w:pPr>
                  <w:r w:rsidRPr="006D6A8A">
                    <w:rPr>
                      <w:rFonts w:ascii="Calibri" w:hAnsi="Calibri" w:cs="Calibri"/>
                      <w:sz w:val="22"/>
                      <w:szCs w:val="22"/>
                      <w:lang w:eastAsia="el-GR"/>
                    </w:rPr>
                    <w:t>Υπεργολάβου</w:t>
                  </w:r>
                </w:p>
              </w:tc>
              <w:tc>
                <w:tcPr>
                  <w:tcW w:w="1100" w:type="pct"/>
                  <w:tcBorders>
                    <w:top w:val="single" w:sz="4" w:space="0" w:color="auto"/>
                    <w:left w:val="single" w:sz="4" w:space="0" w:color="auto"/>
                    <w:bottom w:val="single" w:sz="4" w:space="0" w:color="auto"/>
                    <w:right w:val="single" w:sz="4" w:space="0" w:color="auto"/>
                  </w:tcBorders>
                  <w:shd w:val="clear" w:color="auto" w:fill="E6E6E6"/>
                  <w:vAlign w:val="center"/>
                </w:tcPr>
                <w:p w:rsidR="00570488" w:rsidRPr="006D6A8A" w:rsidRDefault="006F0F80" w:rsidP="00CD5539">
                  <w:pPr>
                    <w:pStyle w:val="Tabletext"/>
                    <w:ind w:left="0"/>
                    <w:jc w:val="center"/>
                    <w:rPr>
                      <w:rFonts w:ascii="Calibri" w:hAnsi="Calibri" w:cs="Calibri"/>
                      <w:sz w:val="22"/>
                      <w:szCs w:val="22"/>
                      <w:lang w:val="en-US" w:eastAsia="el-GR"/>
                    </w:rPr>
                  </w:pPr>
                  <w:r w:rsidRPr="006D6A8A">
                    <w:rPr>
                      <w:rFonts w:ascii="Calibri" w:hAnsi="Calibri" w:cs="Calibri"/>
                      <w:sz w:val="22"/>
                      <w:szCs w:val="22"/>
                      <w:lang w:eastAsia="el-GR"/>
                    </w:rPr>
                    <w:t xml:space="preserve">Ημερομηνία </w:t>
                  </w:r>
                </w:p>
                <w:p w:rsidR="006F0F80" w:rsidRPr="006D6A8A" w:rsidRDefault="00570488" w:rsidP="00CD5539">
                  <w:pPr>
                    <w:pStyle w:val="Tabletext"/>
                    <w:ind w:left="0"/>
                    <w:jc w:val="center"/>
                    <w:rPr>
                      <w:rFonts w:ascii="Calibri" w:hAnsi="Calibri" w:cs="Calibri"/>
                      <w:sz w:val="22"/>
                      <w:szCs w:val="22"/>
                      <w:lang w:eastAsia="el-GR"/>
                    </w:rPr>
                  </w:pPr>
                  <w:r w:rsidRPr="006D6A8A">
                    <w:rPr>
                      <w:rFonts w:ascii="Calibri" w:hAnsi="Calibri" w:cs="Calibri"/>
                      <w:sz w:val="22"/>
                      <w:szCs w:val="22"/>
                      <w:lang w:eastAsia="el-GR"/>
                    </w:rPr>
                    <w:t>Δ</w:t>
                  </w:r>
                  <w:r w:rsidR="006F0F80" w:rsidRPr="006D6A8A">
                    <w:rPr>
                      <w:rFonts w:ascii="Calibri" w:hAnsi="Calibri" w:cs="Calibri"/>
                      <w:sz w:val="22"/>
                      <w:szCs w:val="22"/>
                      <w:lang w:eastAsia="el-GR"/>
                    </w:rPr>
                    <w:t>ήλωσης Συνεργασίας</w:t>
                  </w:r>
                </w:p>
              </w:tc>
            </w:tr>
            <w:tr w:rsidR="006F0F80" w:rsidRPr="006D6A8A">
              <w:tc>
                <w:tcPr>
                  <w:tcW w:w="2600" w:type="pct"/>
                  <w:tcBorders>
                    <w:top w:val="single" w:sz="4" w:space="0" w:color="auto"/>
                    <w:left w:val="single" w:sz="4" w:space="0" w:color="auto"/>
                    <w:bottom w:val="single" w:sz="4" w:space="0" w:color="auto"/>
                    <w:right w:val="single" w:sz="4" w:space="0" w:color="auto"/>
                  </w:tcBorders>
                </w:tcPr>
                <w:p w:rsidR="006F0F80" w:rsidRPr="006D6A8A" w:rsidRDefault="006F0F80" w:rsidP="00CD5539">
                  <w:pPr>
                    <w:pStyle w:val="Tabletext"/>
                    <w:jc w:val="both"/>
                    <w:rPr>
                      <w:rFonts w:ascii="Calibri" w:hAnsi="Calibri" w:cs="Calibri"/>
                      <w:sz w:val="22"/>
                      <w:szCs w:val="22"/>
                      <w:lang w:eastAsia="el-GR"/>
                    </w:rPr>
                  </w:pPr>
                </w:p>
              </w:tc>
              <w:tc>
                <w:tcPr>
                  <w:tcW w:w="1300" w:type="pct"/>
                  <w:tcBorders>
                    <w:top w:val="single" w:sz="4" w:space="0" w:color="auto"/>
                    <w:left w:val="single" w:sz="4" w:space="0" w:color="auto"/>
                    <w:bottom w:val="single" w:sz="4" w:space="0" w:color="auto"/>
                    <w:right w:val="single" w:sz="4" w:space="0" w:color="auto"/>
                  </w:tcBorders>
                </w:tcPr>
                <w:p w:rsidR="006F0F80" w:rsidRPr="006D6A8A" w:rsidRDefault="006F0F80" w:rsidP="00CD5539">
                  <w:pPr>
                    <w:pStyle w:val="Tabletext"/>
                    <w:jc w:val="both"/>
                    <w:rPr>
                      <w:rFonts w:ascii="Calibri" w:hAnsi="Calibri" w:cs="Calibri"/>
                      <w:sz w:val="22"/>
                      <w:szCs w:val="22"/>
                      <w:lang w:eastAsia="el-GR"/>
                    </w:rPr>
                  </w:pPr>
                </w:p>
              </w:tc>
              <w:tc>
                <w:tcPr>
                  <w:tcW w:w="1100" w:type="pct"/>
                  <w:tcBorders>
                    <w:top w:val="single" w:sz="4" w:space="0" w:color="auto"/>
                    <w:left w:val="single" w:sz="4" w:space="0" w:color="auto"/>
                    <w:bottom w:val="single" w:sz="4" w:space="0" w:color="auto"/>
                    <w:right w:val="single" w:sz="4" w:space="0" w:color="auto"/>
                  </w:tcBorders>
                </w:tcPr>
                <w:p w:rsidR="006F0F80" w:rsidRPr="006D6A8A" w:rsidRDefault="006F0F80" w:rsidP="00CD5539">
                  <w:pPr>
                    <w:pStyle w:val="Tabletext"/>
                    <w:jc w:val="both"/>
                    <w:rPr>
                      <w:rFonts w:ascii="Calibri" w:hAnsi="Calibri" w:cs="Calibri"/>
                      <w:sz w:val="22"/>
                      <w:szCs w:val="22"/>
                      <w:lang w:eastAsia="el-GR"/>
                    </w:rPr>
                  </w:pPr>
                </w:p>
              </w:tc>
            </w:tr>
            <w:tr w:rsidR="006F0F80" w:rsidRPr="006D6A8A">
              <w:tc>
                <w:tcPr>
                  <w:tcW w:w="2600" w:type="pct"/>
                  <w:tcBorders>
                    <w:top w:val="single" w:sz="4" w:space="0" w:color="auto"/>
                    <w:left w:val="single" w:sz="4" w:space="0" w:color="auto"/>
                    <w:bottom w:val="single" w:sz="4" w:space="0" w:color="auto"/>
                    <w:right w:val="single" w:sz="4" w:space="0" w:color="auto"/>
                  </w:tcBorders>
                </w:tcPr>
                <w:p w:rsidR="006F0F80" w:rsidRPr="006D6A8A" w:rsidRDefault="006F0F80" w:rsidP="00CD5539">
                  <w:pPr>
                    <w:pStyle w:val="Tabletext"/>
                    <w:jc w:val="both"/>
                    <w:rPr>
                      <w:rFonts w:ascii="Calibri" w:hAnsi="Calibri" w:cs="Calibri"/>
                      <w:sz w:val="22"/>
                      <w:szCs w:val="22"/>
                      <w:lang w:eastAsia="el-GR"/>
                    </w:rPr>
                  </w:pPr>
                </w:p>
              </w:tc>
              <w:tc>
                <w:tcPr>
                  <w:tcW w:w="1300" w:type="pct"/>
                  <w:tcBorders>
                    <w:top w:val="single" w:sz="4" w:space="0" w:color="auto"/>
                    <w:left w:val="single" w:sz="4" w:space="0" w:color="auto"/>
                    <w:bottom w:val="single" w:sz="4" w:space="0" w:color="auto"/>
                    <w:right w:val="single" w:sz="4" w:space="0" w:color="auto"/>
                  </w:tcBorders>
                </w:tcPr>
                <w:p w:rsidR="006F0F80" w:rsidRPr="006D6A8A" w:rsidRDefault="006F0F80" w:rsidP="00CD5539">
                  <w:pPr>
                    <w:pStyle w:val="Tabletext"/>
                    <w:jc w:val="both"/>
                    <w:rPr>
                      <w:rFonts w:ascii="Calibri" w:hAnsi="Calibri" w:cs="Calibri"/>
                      <w:sz w:val="22"/>
                      <w:szCs w:val="22"/>
                      <w:lang w:eastAsia="el-GR"/>
                    </w:rPr>
                  </w:pPr>
                </w:p>
              </w:tc>
              <w:tc>
                <w:tcPr>
                  <w:tcW w:w="1100" w:type="pct"/>
                  <w:tcBorders>
                    <w:top w:val="single" w:sz="4" w:space="0" w:color="auto"/>
                    <w:left w:val="single" w:sz="4" w:space="0" w:color="auto"/>
                    <w:bottom w:val="single" w:sz="4" w:space="0" w:color="auto"/>
                    <w:right w:val="single" w:sz="4" w:space="0" w:color="auto"/>
                  </w:tcBorders>
                </w:tcPr>
                <w:p w:rsidR="006F0F80" w:rsidRPr="006D6A8A" w:rsidRDefault="006F0F80" w:rsidP="00CD5539">
                  <w:pPr>
                    <w:pStyle w:val="Tabletext"/>
                    <w:jc w:val="both"/>
                    <w:rPr>
                      <w:rFonts w:ascii="Calibri" w:hAnsi="Calibri" w:cs="Calibri"/>
                      <w:sz w:val="22"/>
                      <w:szCs w:val="22"/>
                      <w:lang w:eastAsia="el-GR"/>
                    </w:rPr>
                  </w:pPr>
                </w:p>
              </w:tc>
            </w:tr>
          </w:tbl>
          <w:p w:rsidR="006F0F80" w:rsidRPr="006D6A8A" w:rsidRDefault="006F0F80" w:rsidP="00351EF0">
            <w:pPr>
              <w:numPr>
                <w:ilvl w:val="12"/>
                <w:numId w:val="0"/>
              </w:numPr>
              <w:rPr>
                <w:rFonts w:cs="Calibri"/>
                <w:sz w:val="22"/>
                <w:szCs w:val="22"/>
              </w:rPr>
            </w:pPr>
          </w:p>
        </w:tc>
        <w:tc>
          <w:tcPr>
            <w:tcW w:w="818" w:type="pct"/>
          </w:tcPr>
          <w:p w:rsidR="0059685C" w:rsidRPr="006D6A8A" w:rsidRDefault="0059685C" w:rsidP="00DB776A">
            <w:pPr>
              <w:numPr>
                <w:ilvl w:val="12"/>
                <w:numId w:val="0"/>
              </w:numPr>
              <w:jc w:val="center"/>
              <w:rPr>
                <w:rFonts w:cs="Calibri"/>
                <w:sz w:val="22"/>
                <w:szCs w:val="22"/>
              </w:rPr>
            </w:pPr>
          </w:p>
        </w:tc>
      </w:tr>
      <w:tr w:rsidR="0044491A" w:rsidRPr="006D6A8A">
        <w:trPr>
          <w:jc w:val="center"/>
        </w:trPr>
        <w:tc>
          <w:tcPr>
            <w:tcW w:w="346" w:type="pct"/>
            <w:vAlign w:val="center"/>
          </w:tcPr>
          <w:p w:rsidR="0044491A" w:rsidRPr="006D6A8A" w:rsidRDefault="0044491A" w:rsidP="00351EF0">
            <w:pPr>
              <w:numPr>
                <w:ilvl w:val="12"/>
                <w:numId w:val="0"/>
              </w:numPr>
              <w:rPr>
                <w:rFonts w:cs="Calibri"/>
                <w:sz w:val="22"/>
                <w:szCs w:val="22"/>
              </w:rPr>
            </w:pPr>
            <w:r w:rsidRPr="006D6A8A">
              <w:rPr>
                <w:rFonts w:cs="Calibri"/>
                <w:sz w:val="22"/>
                <w:szCs w:val="22"/>
              </w:rPr>
              <w:t>1.</w:t>
            </w:r>
            <w:r w:rsidR="00A32CD6" w:rsidRPr="006D6A8A">
              <w:rPr>
                <w:rFonts w:cs="Calibri"/>
                <w:sz w:val="22"/>
                <w:szCs w:val="22"/>
              </w:rPr>
              <w:t>2</w:t>
            </w:r>
          </w:p>
        </w:tc>
        <w:tc>
          <w:tcPr>
            <w:tcW w:w="3836" w:type="pct"/>
            <w:vAlign w:val="center"/>
          </w:tcPr>
          <w:p w:rsidR="0044491A" w:rsidRPr="006D6A8A" w:rsidRDefault="00962E5D" w:rsidP="00351EF0">
            <w:pPr>
              <w:numPr>
                <w:ilvl w:val="12"/>
                <w:numId w:val="0"/>
              </w:numPr>
              <w:rPr>
                <w:rFonts w:cs="Calibri"/>
                <w:sz w:val="22"/>
                <w:szCs w:val="22"/>
              </w:rPr>
            </w:pPr>
            <w:r w:rsidRPr="006D6A8A">
              <w:rPr>
                <w:rFonts w:cs="Calibri"/>
                <w:sz w:val="22"/>
                <w:szCs w:val="22"/>
              </w:rPr>
              <w:t>Κατανόηση στόχων, απαιτήσεων και έκτασης του αντικειμένου</w:t>
            </w:r>
          </w:p>
        </w:tc>
        <w:tc>
          <w:tcPr>
            <w:tcW w:w="818" w:type="pct"/>
            <w:vAlign w:val="center"/>
          </w:tcPr>
          <w:p w:rsidR="0044491A" w:rsidRPr="00A63B51" w:rsidRDefault="00267B0C" w:rsidP="00DB776A">
            <w:pPr>
              <w:numPr>
                <w:ilvl w:val="12"/>
                <w:numId w:val="0"/>
              </w:numPr>
              <w:jc w:val="center"/>
              <w:rPr>
                <w:rFonts w:cs="Calibri"/>
                <w:sz w:val="22"/>
                <w:szCs w:val="22"/>
              </w:rPr>
            </w:pPr>
            <w:r w:rsidRPr="00A63B51">
              <w:rPr>
                <w:rFonts w:cs="Calibri"/>
                <w:sz w:val="22"/>
                <w:szCs w:val="22"/>
              </w:rPr>
              <w:t>Α</w:t>
            </w:r>
            <w:r w:rsidR="004A06F9" w:rsidRPr="00A63B51">
              <w:rPr>
                <w:rFonts w:cs="Calibri"/>
                <w:sz w:val="22"/>
                <w:szCs w:val="22"/>
              </w:rPr>
              <w:t>1, Α2</w:t>
            </w:r>
            <w:r w:rsidR="00962E5D" w:rsidRPr="00A63B51">
              <w:rPr>
                <w:rFonts w:cs="Calibri"/>
                <w:sz w:val="22"/>
                <w:szCs w:val="22"/>
              </w:rPr>
              <w:t xml:space="preserve"> και</w:t>
            </w:r>
            <w:r w:rsidR="004A06F9" w:rsidRPr="00A63B51">
              <w:rPr>
                <w:rFonts w:cs="Calibri"/>
                <w:sz w:val="22"/>
                <w:szCs w:val="22"/>
              </w:rPr>
              <w:t xml:space="preserve"> </w:t>
            </w:r>
            <w:r w:rsidR="007C6099" w:rsidRPr="00A63B51">
              <w:rPr>
                <w:rFonts w:cs="Calibri"/>
                <w:sz w:val="22"/>
                <w:szCs w:val="22"/>
              </w:rPr>
              <w:t>Γ</w:t>
            </w:r>
            <w:r w:rsidR="00316E2D" w:rsidRPr="00A63B51">
              <w:rPr>
                <w:rFonts w:cs="Calibri"/>
                <w:sz w:val="22"/>
                <w:szCs w:val="22"/>
              </w:rPr>
              <w:t>3</w:t>
            </w:r>
            <w:r w:rsidR="004A06F9" w:rsidRPr="00A63B51">
              <w:rPr>
                <w:rFonts w:cs="Calibri"/>
                <w:sz w:val="22"/>
                <w:szCs w:val="22"/>
              </w:rPr>
              <w:t>.1 σημεία 1 και 2</w:t>
            </w:r>
          </w:p>
        </w:tc>
      </w:tr>
      <w:tr w:rsidR="0044491A" w:rsidRPr="006D6A8A">
        <w:trPr>
          <w:jc w:val="center"/>
        </w:trPr>
        <w:tc>
          <w:tcPr>
            <w:tcW w:w="346" w:type="pct"/>
            <w:vAlign w:val="center"/>
          </w:tcPr>
          <w:p w:rsidR="0044491A" w:rsidRPr="006D6A8A" w:rsidRDefault="0044491A" w:rsidP="00351EF0">
            <w:pPr>
              <w:numPr>
                <w:ilvl w:val="12"/>
                <w:numId w:val="0"/>
              </w:numPr>
              <w:rPr>
                <w:rFonts w:cs="Calibri"/>
                <w:sz w:val="22"/>
                <w:szCs w:val="22"/>
              </w:rPr>
            </w:pPr>
            <w:r w:rsidRPr="006D6A8A">
              <w:rPr>
                <w:rFonts w:cs="Calibri"/>
                <w:sz w:val="22"/>
                <w:szCs w:val="22"/>
              </w:rPr>
              <w:t>1.</w:t>
            </w:r>
            <w:r w:rsidR="00A32CD6" w:rsidRPr="006D6A8A">
              <w:rPr>
                <w:rFonts w:cs="Calibri"/>
                <w:sz w:val="22"/>
                <w:szCs w:val="22"/>
              </w:rPr>
              <w:t>3</w:t>
            </w:r>
          </w:p>
        </w:tc>
        <w:tc>
          <w:tcPr>
            <w:tcW w:w="3836" w:type="pct"/>
            <w:vAlign w:val="center"/>
          </w:tcPr>
          <w:p w:rsidR="0044491A" w:rsidRPr="006D6A8A" w:rsidRDefault="00962E5D" w:rsidP="00351EF0">
            <w:pPr>
              <w:numPr>
                <w:ilvl w:val="12"/>
                <w:numId w:val="0"/>
              </w:numPr>
              <w:rPr>
                <w:rFonts w:cs="Calibri"/>
                <w:sz w:val="22"/>
                <w:szCs w:val="22"/>
              </w:rPr>
            </w:pPr>
            <w:r w:rsidRPr="006D6A8A">
              <w:rPr>
                <w:rFonts w:cs="Calibri"/>
                <w:sz w:val="22"/>
                <w:szCs w:val="22"/>
              </w:rPr>
              <w:t>Μεθοδολογική Προσέγγιση και προσαρμογή της σε σχέση με το περιβάλλον ανάπτυξης και λειτουργίας του έργου</w:t>
            </w:r>
          </w:p>
        </w:tc>
        <w:tc>
          <w:tcPr>
            <w:tcW w:w="818" w:type="pct"/>
          </w:tcPr>
          <w:p w:rsidR="0044491A" w:rsidRPr="00A63B51" w:rsidRDefault="007C6099" w:rsidP="00DB776A">
            <w:pPr>
              <w:jc w:val="center"/>
              <w:rPr>
                <w:rFonts w:cs="Calibri"/>
                <w:sz w:val="22"/>
                <w:szCs w:val="22"/>
              </w:rPr>
            </w:pPr>
            <w:r w:rsidRPr="00A63B51">
              <w:rPr>
                <w:rFonts w:cs="Calibri"/>
                <w:sz w:val="22"/>
                <w:szCs w:val="22"/>
              </w:rPr>
              <w:t>Γ</w:t>
            </w:r>
            <w:r w:rsidR="00316E2D" w:rsidRPr="00A63B51">
              <w:rPr>
                <w:rFonts w:cs="Calibri"/>
                <w:sz w:val="22"/>
                <w:szCs w:val="22"/>
                <w:lang w:val="en-US"/>
              </w:rPr>
              <w:t>3</w:t>
            </w:r>
            <w:r w:rsidR="004A06F9" w:rsidRPr="00A63B51">
              <w:rPr>
                <w:rFonts w:cs="Calibri"/>
                <w:sz w:val="22"/>
                <w:szCs w:val="22"/>
                <w:lang w:val="en-US"/>
              </w:rPr>
              <w:t xml:space="preserve">.1 </w:t>
            </w:r>
            <w:r w:rsidR="004A06F9" w:rsidRPr="00A63B51">
              <w:rPr>
                <w:rFonts w:cs="Calibri"/>
                <w:sz w:val="22"/>
                <w:szCs w:val="22"/>
              </w:rPr>
              <w:t>σημείο 3</w:t>
            </w:r>
          </w:p>
        </w:tc>
      </w:tr>
      <w:tr w:rsidR="0044491A" w:rsidRPr="00FA0EB4">
        <w:trPr>
          <w:jc w:val="center"/>
        </w:trPr>
        <w:tc>
          <w:tcPr>
            <w:tcW w:w="346" w:type="pct"/>
            <w:vAlign w:val="center"/>
          </w:tcPr>
          <w:p w:rsidR="0044491A" w:rsidRPr="00FA0EB4" w:rsidRDefault="0044491A" w:rsidP="00351EF0">
            <w:pPr>
              <w:numPr>
                <w:ilvl w:val="12"/>
                <w:numId w:val="0"/>
              </w:numPr>
              <w:rPr>
                <w:rFonts w:cs="Calibri"/>
                <w:sz w:val="22"/>
                <w:szCs w:val="22"/>
              </w:rPr>
            </w:pPr>
            <w:r w:rsidRPr="00FA0EB4">
              <w:rPr>
                <w:rFonts w:cs="Calibri"/>
                <w:sz w:val="22"/>
                <w:szCs w:val="22"/>
              </w:rPr>
              <w:t>1.</w:t>
            </w:r>
            <w:r w:rsidR="00A32CD6" w:rsidRPr="00FA0EB4">
              <w:rPr>
                <w:rFonts w:cs="Calibri"/>
                <w:sz w:val="22"/>
                <w:szCs w:val="22"/>
              </w:rPr>
              <w:t>4</w:t>
            </w:r>
          </w:p>
        </w:tc>
        <w:tc>
          <w:tcPr>
            <w:tcW w:w="3836" w:type="pct"/>
            <w:vAlign w:val="center"/>
          </w:tcPr>
          <w:p w:rsidR="0044491A" w:rsidRPr="00FA0EB4" w:rsidRDefault="00962E5D" w:rsidP="00351EF0">
            <w:pPr>
              <w:numPr>
                <w:ilvl w:val="12"/>
                <w:numId w:val="0"/>
              </w:numPr>
              <w:rPr>
                <w:rFonts w:cs="Calibri"/>
                <w:sz w:val="22"/>
                <w:szCs w:val="22"/>
              </w:rPr>
            </w:pPr>
            <w:r w:rsidRPr="00FA0EB4">
              <w:rPr>
                <w:rFonts w:cs="Calibri"/>
                <w:sz w:val="22"/>
                <w:szCs w:val="22"/>
              </w:rPr>
              <w:t>Συνολική Αρχιτεκτονική συστήματος, εργαλεία και τεχνικές</w:t>
            </w:r>
          </w:p>
        </w:tc>
        <w:tc>
          <w:tcPr>
            <w:tcW w:w="818" w:type="pct"/>
          </w:tcPr>
          <w:p w:rsidR="0044491A" w:rsidRPr="00A63B51" w:rsidRDefault="004A06F9" w:rsidP="00DB776A">
            <w:pPr>
              <w:jc w:val="center"/>
              <w:rPr>
                <w:rFonts w:cs="Calibri"/>
                <w:sz w:val="22"/>
                <w:szCs w:val="22"/>
              </w:rPr>
            </w:pPr>
            <w:r w:rsidRPr="00A63B51">
              <w:rPr>
                <w:rFonts w:cs="Calibri"/>
                <w:sz w:val="22"/>
                <w:szCs w:val="22"/>
              </w:rPr>
              <w:t>Α3.1, Α3.2, Α3.3</w:t>
            </w:r>
            <w:r w:rsidR="003211B8" w:rsidRPr="00A63B51">
              <w:rPr>
                <w:rFonts w:cs="Calibri"/>
                <w:sz w:val="22"/>
                <w:szCs w:val="22"/>
                <w:lang w:val="en-US"/>
              </w:rPr>
              <w:t xml:space="preserve">, A3.8, A3.9 </w:t>
            </w:r>
            <w:r w:rsidRPr="00A63B51">
              <w:rPr>
                <w:rFonts w:cs="Calibri"/>
                <w:sz w:val="22"/>
                <w:szCs w:val="22"/>
              </w:rPr>
              <w:t xml:space="preserve">και </w:t>
            </w:r>
            <w:r w:rsidR="007C6099" w:rsidRPr="00A63B51">
              <w:rPr>
                <w:rFonts w:cs="Calibri"/>
                <w:sz w:val="22"/>
                <w:szCs w:val="22"/>
              </w:rPr>
              <w:t>Γ</w:t>
            </w:r>
            <w:r w:rsidR="00316E2D" w:rsidRPr="00A63B51">
              <w:rPr>
                <w:rFonts w:cs="Calibri"/>
                <w:sz w:val="22"/>
                <w:szCs w:val="22"/>
              </w:rPr>
              <w:t>3</w:t>
            </w:r>
            <w:r w:rsidRPr="00A63B51">
              <w:rPr>
                <w:rFonts w:cs="Calibri"/>
                <w:sz w:val="22"/>
                <w:szCs w:val="22"/>
              </w:rPr>
              <w:t>.2</w:t>
            </w:r>
          </w:p>
        </w:tc>
      </w:tr>
      <w:tr w:rsidR="0044491A" w:rsidRPr="00FA0EB4">
        <w:trPr>
          <w:jc w:val="center"/>
        </w:trPr>
        <w:tc>
          <w:tcPr>
            <w:tcW w:w="346" w:type="pct"/>
            <w:shd w:val="clear" w:color="auto" w:fill="B3B3B3"/>
            <w:vAlign w:val="center"/>
          </w:tcPr>
          <w:p w:rsidR="0044491A" w:rsidRPr="00FA0EB4" w:rsidRDefault="0044491A" w:rsidP="00351EF0">
            <w:pPr>
              <w:numPr>
                <w:ilvl w:val="12"/>
                <w:numId w:val="0"/>
              </w:numPr>
              <w:rPr>
                <w:rFonts w:cs="Calibri"/>
                <w:b/>
                <w:sz w:val="22"/>
                <w:szCs w:val="22"/>
              </w:rPr>
            </w:pPr>
            <w:r w:rsidRPr="00FA0EB4">
              <w:rPr>
                <w:rFonts w:cs="Calibri"/>
                <w:b/>
                <w:sz w:val="22"/>
                <w:szCs w:val="22"/>
              </w:rPr>
              <w:t>2</w:t>
            </w:r>
          </w:p>
        </w:tc>
        <w:tc>
          <w:tcPr>
            <w:tcW w:w="3836" w:type="pct"/>
            <w:shd w:val="clear" w:color="auto" w:fill="B3B3B3"/>
            <w:vAlign w:val="center"/>
          </w:tcPr>
          <w:p w:rsidR="0044491A" w:rsidRPr="00FA0EB4" w:rsidRDefault="00962E5D" w:rsidP="00351EF0">
            <w:pPr>
              <w:numPr>
                <w:ilvl w:val="12"/>
                <w:numId w:val="0"/>
              </w:numPr>
              <w:rPr>
                <w:rFonts w:cs="Calibri"/>
                <w:b/>
                <w:sz w:val="22"/>
                <w:szCs w:val="22"/>
              </w:rPr>
            </w:pPr>
            <w:r w:rsidRPr="00FA0EB4">
              <w:rPr>
                <w:rFonts w:cs="Calibri"/>
                <w:b/>
                <w:sz w:val="22"/>
                <w:szCs w:val="22"/>
              </w:rPr>
              <w:t>Τεχνολογική και Επιχειρησιακή Προσέγγιση Υλοποίησης</w:t>
            </w:r>
          </w:p>
        </w:tc>
        <w:tc>
          <w:tcPr>
            <w:tcW w:w="818" w:type="pct"/>
            <w:shd w:val="clear" w:color="auto" w:fill="B3B3B3"/>
            <w:vAlign w:val="center"/>
          </w:tcPr>
          <w:p w:rsidR="0044491A" w:rsidRPr="00A63B51" w:rsidRDefault="0044491A" w:rsidP="00DB776A">
            <w:pPr>
              <w:numPr>
                <w:ilvl w:val="12"/>
                <w:numId w:val="0"/>
              </w:numPr>
              <w:jc w:val="center"/>
              <w:rPr>
                <w:rFonts w:cs="Calibri"/>
                <w:sz w:val="22"/>
                <w:szCs w:val="22"/>
              </w:rPr>
            </w:pPr>
          </w:p>
        </w:tc>
      </w:tr>
      <w:tr w:rsidR="00FA4744" w:rsidRPr="00FA0EB4">
        <w:trPr>
          <w:jc w:val="center"/>
        </w:trPr>
        <w:tc>
          <w:tcPr>
            <w:tcW w:w="346" w:type="pct"/>
            <w:vAlign w:val="center"/>
          </w:tcPr>
          <w:p w:rsidR="00FA4744" w:rsidRPr="00FA0EB4" w:rsidRDefault="00FA4744" w:rsidP="00351EF0">
            <w:pPr>
              <w:numPr>
                <w:ilvl w:val="12"/>
                <w:numId w:val="0"/>
              </w:numPr>
              <w:rPr>
                <w:rFonts w:cs="Calibri"/>
                <w:sz w:val="22"/>
                <w:szCs w:val="22"/>
              </w:rPr>
            </w:pPr>
            <w:r w:rsidRPr="00FA0EB4">
              <w:rPr>
                <w:rFonts w:cs="Calibri"/>
                <w:sz w:val="22"/>
                <w:szCs w:val="22"/>
              </w:rPr>
              <w:t>2.1</w:t>
            </w:r>
          </w:p>
        </w:tc>
        <w:tc>
          <w:tcPr>
            <w:tcW w:w="3836" w:type="pct"/>
            <w:vAlign w:val="center"/>
          </w:tcPr>
          <w:p w:rsidR="00FA4744" w:rsidRPr="006D6A8A" w:rsidRDefault="00FA4744" w:rsidP="00BE01C3">
            <w:pPr>
              <w:numPr>
                <w:ilvl w:val="12"/>
                <w:numId w:val="0"/>
              </w:numPr>
              <w:jc w:val="both"/>
              <w:rPr>
                <w:rFonts w:cs="Calibri"/>
                <w:sz w:val="22"/>
                <w:szCs w:val="22"/>
              </w:rPr>
            </w:pPr>
            <w:r w:rsidRPr="006D6A8A">
              <w:rPr>
                <w:rFonts w:cs="Calibri"/>
                <w:sz w:val="22"/>
                <w:szCs w:val="22"/>
              </w:rPr>
              <w:t>Προσφερόμενος Εξοπλισμός (</w:t>
            </w:r>
            <w:r w:rsidRPr="006D6A8A">
              <w:rPr>
                <w:rFonts w:cs="Calibri"/>
                <w:sz w:val="22"/>
                <w:szCs w:val="22"/>
                <w:lang w:val="en-US"/>
              </w:rPr>
              <w:t>Hardware</w:t>
            </w:r>
            <w:r w:rsidRPr="006D6A8A">
              <w:rPr>
                <w:rFonts w:cs="Calibri"/>
                <w:sz w:val="22"/>
                <w:szCs w:val="22"/>
              </w:rPr>
              <w:t xml:space="preserve"> και Βασικό Λογισμικό)</w:t>
            </w:r>
          </w:p>
        </w:tc>
        <w:tc>
          <w:tcPr>
            <w:tcW w:w="818" w:type="pct"/>
          </w:tcPr>
          <w:p w:rsidR="00FA4744" w:rsidRPr="00A63B51" w:rsidRDefault="00FA4744" w:rsidP="00A63B51">
            <w:pPr>
              <w:jc w:val="center"/>
              <w:rPr>
                <w:rFonts w:cs="Calibri"/>
                <w:sz w:val="22"/>
                <w:szCs w:val="22"/>
                <w:lang w:val="en-US"/>
              </w:rPr>
            </w:pPr>
            <w:r w:rsidRPr="00A63B51">
              <w:rPr>
                <w:rFonts w:cs="Calibri"/>
                <w:sz w:val="22"/>
                <w:szCs w:val="22"/>
              </w:rPr>
              <w:t>Γ</w:t>
            </w:r>
            <w:r w:rsidRPr="00A63B51">
              <w:rPr>
                <w:rFonts w:cs="Calibri"/>
                <w:sz w:val="22"/>
                <w:szCs w:val="22"/>
                <w:lang w:val="en-US"/>
              </w:rPr>
              <w:t>3.3,</w:t>
            </w:r>
            <w:r w:rsidRPr="00A63B51">
              <w:rPr>
                <w:rFonts w:cs="Calibri"/>
                <w:sz w:val="22"/>
                <w:szCs w:val="22"/>
              </w:rPr>
              <w:t xml:space="preserve"> Γ</w:t>
            </w:r>
            <w:r w:rsidRPr="00A63B51">
              <w:rPr>
                <w:rFonts w:cs="Calibri"/>
                <w:sz w:val="22"/>
                <w:szCs w:val="22"/>
                <w:lang w:val="en-US"/>
              </w:rPr>
              <w:t>3.4</w:t>
            </w:r>
          </w:p>
        </w:tc>
      </w:tr>
      <w:tr w:rsidR="00FA4744" w:rsidRPr="0076501B">
        <w:trPr>
          <w:jc w:val="center"/>
        </w:trPr>
        <w:tc>
          <w:tcPr>
            <w:tcW w:w="346" w:type="pct"/>
            <w:vAlign w:val="center"/>
          </w:tcPr>
          <w:p w:rsidR="00FA4744" w:rsidRPr="00FA0EB4" w:rsidRDefault="00FA4744" w:rsidP="00351EF0">
            <w:pPr>
              <w:numPr>
                <w:ilvl w:val="12"/>
                <w:numId w:val="0"/>
              </w:numPr>
              <w:rPr>
                <w:rFonts w:cs="Calibri"/>
                <w:sz w:val="22"/>
                <w:szCs w:val="22"/>
              </w:rPr>
            </w:pPr>
            <w:r w:rsidRPr="00FA0EB4">
              <w:rPr>
                <w:rFonts w:cs="Calibri"/>
                <w:sz w:val="22"/>
                <w:szCs w:val="22"/>
              </w:rPr>
              <w:t>2.2</w:t>
            </w:r>
          </w:p>
        </w:tc>
        <w:tc>
          <w:tcPr>
            <w:tcW w:w="3836" w:type="pct"/>
            <w:vAlign w:val="center"/>
          </w:tcPr>
          <w:p w:rsidR="00FA4744" w:rsidRPr="006D6A8A" w:rsidRDefault="00FA4744" w:rsidP="00BE01C3">
            <w:pPr>
              <w:numPr>
                <w:ilvl w:val="12"/>
                <w:numId w:val="0"/>
              </w:numPr>
              <w:rPr>
                <w:rFonts w:cs="Calibri"/>
                <w:sz w:val="22"/>
                <w:szCs w:val="22"/>
              </w:rPr>
            </w:pPr>
            <w:r w:rsidRPr="006D6A8A">
              <w:rPr>
                <w:rFonts w:cs="Calibri"/>
                <w:sz w:val="22"/>
                <w:szCs w:val="22"/>
              </w:rPr>
              <w:t xml:space="preserve">Συνολική λύση στις επιχειρησιακές απαιτήσεις και προδιαγραφές </w:t>
            </w:r>
            <w:r>
              <w:rPr>
                <w:rFonts w:cs="Calibri"/>
                <w:sz w:val="22"/>
                <w:szCs w:val="22"/>
              </w:rPr>
              <w:t>του λογισμικού εφαρμογών</w:t>
            </w:r>
          </w:p>
        </w:tc>
        <w:tc>
          <w:tcPr>
            <w:tcW w:w="818" w:type="pct"/>
          </w:tcPr>
          <w:p w:rsidR="00FA4744" w:rsidRPr="00A63B51" w:rsidRDefault="00FA4744" w:rsidP="00A63B51">
            <w:pPr>
              <w:jc w:val="center"/>
              <w:rPr>
                <w:rFonts w:cs="Calibri"/>
                <w:sz w:val="22"/>
                <w:szCs w:val="22"/>
                <w:lang w:val="en-US"/>
              </w:rPr>
            </w:pPr>
            <w:r w:rsidRPr="00A63B51">
              <w:rPr>
                <w:rFonts w:cs="Calibri"/>
                <w:sz w:val="22"/>
                <w:szCs w:val="22"/>
              </w:rPr>
              <w:t>Α</w:t>
            </w:r>
            <w:r w:rsidRPr="00A63B51">
              <w:rPr>
                <w:rFonts w:cs="Calibri"/>
                <w:sz w:val="22"/>
                <w:szCs w:val="22"/>
                <w:lang w:val="en-US"/>
              </w:rPr>
              <w:t xml:space="preserve">3.4, A3.5, A3.6, A3.7 </w:t>
            </w:r>
            <w:r w:rsidRPr="00A63B51">
              <w:rPr>
                <w:rFonts w:cs="Calibri"/>
                <w:sz w:val="22"/>
                <w:szCs w:val="22"/>
              </w:rPr>
              <w:t>και</w:t>
            </w:r>
            <w:r w:rsidRPr="00A63B51">
              <w:rPr>
                <w:rFonts w:cs="Calibri"/>
                <w:sz w:val="22"/>
                <w:szCs w:val="22"/>
                <w:lang w:val="en-US"/>
              </w:rPr>
              <w:t xml:space="preserve"> </w:t>
            </w:r>
            <w:r w:rsidRPr="00A63B51">
              <w:rPr>
                <w:rFonts w:cs="Calibri"/>
                <w:sz w:val="22"/>
                <w:szCs w:val="22"/>
              </w:rPr>
              <w:t>Γ</w:t>
            </w:r>
            <w:r w:rsidRPr="00A63B51">
              <w:rPr>
                <w:rFonts w:cs="Calibri"/>
                <w:sz w:val="22"/>
                <w:szCs w:val="22"/>
                <w:lang w:val="en-US"/>
              </w:rPr>
              <w:t>3.</w:t>
            </w:r>
            <w:r w:rsidR="00A63B51" w:rsidRPr="00A63B51">
              <w:rPr>
                <w:rFonts w:cs="Calibri"/>
                <w:sz w:val="22"/>
                <w:szCs w:val="22"/>
                <w:lang w:val="en-US"/>
              </w:rPr>
              <w:t>5</w:t>
            </w:r>
          </w:p>
        </w:tc>
      </w:tr>
      <w:tr w:rsidR="00FA4744" w:rsidRPr="00FA0EB4" w:rsidTr="00BE01C3">
        <w:trPr>
          <w:jc w:val="center"/>
        </w:trPr>
        <w:tc>
          <w:tcPr>
            <w:tcW w:w="346" w:type="pct"/>
            <w:vAlign w:val="center"/>
          </w:tcPr>
          <w:p w:rsidR="00FA4744" w:rsidRPr="00FA0EB4" w:rsidRDefault="00FA4744" w:rsidP="00351EF0">
            <w:pPr>
              <w:numPr>
                <w:ilvl w:val="12"/>
                <w:numId w:val="0"/>
              </w:numPr>
              <w:rPr>
                <w:rFonts w:cs="Calibri"/>
                <w:sz w:val="22"/>
                <w:szCs w:val="22"/>
              </w:rPr>
            </w:pPr>
            <w:r>
              <w:rPr>
                <w:rFonts w:cs="Calibri"/>
                <w:sz w:val="22"/>
                <w:szCs w:val="22"/>
              </w:rPr>
              <w:t>2.3</w:t>
            </w:r>
          </w:p>
        </w:tc>
        <w:tc>
          <w:tcPr>
            <w:tcW w:w="3836" w:type="pct"/>
            <w:vAlign w:val="center"/>
          </w:tcPr>
          <w:p w:rsidR="00FA4744" w:rsidRPr="006D6A8A" w:rsidRDefault="00FA4744" w:rsidP="00BE01C3">
            <w:pPr>
              <w:numPr>
                <w:ilvl w:val="12"/>
                <w:numId w:val="0"/>
              </w:numPr>
              <w:rPr>
                <w:rFonts w:cs="Calibri"/>
                <w:sz w:val="22"/>
                <w:szCs w:val="22"/>
              </w:rPr>
            </w:pPr>
            <w:r>
              <w:rPr>
                <w:rFonts w:cs="Calibri"/>
                <w:sz w:val="22"/>
                <w:szCs w:val="22"/>
              </w:rPr>
              <w:t xml:space="preserve">Επιχειρησιακό Σχέδιο Θέσης σε Λειτουργία και Εξάπλωσης, Υπηρεσίες Εκπαίδευσης, </w:t>
            </w:r>
            <w:r w:rsidRPr="00DE7586">
              <w:rPr>
                <w:rFonts w:cs="Calibri"/>
                <w:sz w:val="22"/>
                <w:szCs w:val="22"/>
              </w:rPr>
              <w:t>Υπηρεσίες Ευαισθητοποίησης, Υπηρεσίες Πιλοτικής και Δοκιμαστικής Παραγωγικής Λειτουργίας, Υπηρεσίες Εξάπλωσης (</w:t>
            </w:r>
            <w:proofErr w:type="spellStart"/>
            <w:r w:rsidRPr="00DE7586">
              <w:rPr>
                <w:rFonts w:cs="Calibri"/>
                <w:sz w:val="22"/>
                <w:szCs w:val="22"/>
              </w:rPr>
              <w:t>Rollout</w:t>
            </w:r>
            <w:proofErr w:type="spellEnd"/>
            <w:r w:rsidRPr="00DE7586">
              <w:rPr>
                <w:rFonts w:cs="Calibri"/>
                <w:sz w:val="22"/>
                <w:szCs w:val="22"/>
              </w:rPr>
              <w:t>)</w:t>
            </w:r>
          </w:p>
        </w:tc>
        <w:tc>
          <w:tcPr>
            <w:tcW w:w="818" w:type="pct"/>
            <w:vAlign w:val="center"/>
          </w:tcPr>
          <w:p w:rsidR="00FA4744" w:rsidRPr="00A63B51" w:rsidRDefault="00FA4744" w:rsidP="00A63B51">
            <w:pPr>
              <w:numPr>
                <w:ilvl w:val="12"/>
                <w:numId w:val="0"/>
              </w:numPr>
              <w:jc w:val="both"/>
              <w:rPr>
                <w:rFonts w:cs="Calibri"/>
                <w:sz w:val="22"/>
                <w:szCs w:val="22"/>
              </w:rPr>
            </w:pPr>
            <w:r w:rsidRPr="00A63B51">
              <w:rPr>
                <w:rFonts w:cs="Calibri"/>
                <w:sz w:val="22"/>
                <w:szCs w:val="22"/>
              </w:rPr>
              <w:t>Α4.1, Α4.2, Α4.3, Α4.4, Α4.5 και Γ3.</w:t>
            </w:r>
            <w:r w:rsidR="00A63B51" w:rsidRPr="00A63B51">
              <w:rPr>
                <w:rFonts w:cs="Calibri"/>
                <w:sz w:val="22"/>
                <w:szCs w:val="22"/>
              </w:rPr>
              <w:t>6.1, Γ3.6.2, Γ3.6.3, Γ3.6.4</w:t>
            </w:r>
          </w:p>
        </w:tc>
      </w:tr>
      <w:tr w:rsidR="00FA4744" w:rsidRPr="00FA0EB4" w:rsidTr="00BE01C3">
        <w:trPr>
          <w:jc w:val="center"/>
        </w:trPr>
        <w:tc>
          <w:tcPr>
            <w:tcW w:w="346" w:type="pct"/>
            <w:vAlign w:val="center"/>
          </w:tcPr>
          <w:p w:rsidR="00FA4744" w:rsidRPr="00FA0EB4" w:rsidRDefault="00FA4744" w:rsidP="009053E2">
            <w:pPr>
              <w:numPr>
                <w:ilvl w:val="12"/>
                <w:numId w:val="0"/>
              </w:numPr>
              <w:rPr>
                <w:rFonts w:cs="Calibri"/>
                <w:sz w:val="22"/>
                <w:szCs w:val="22"/>
              </w:rPr>
            </w:pPr>
            <w:r w:rsidRPr="00FA0EB4">
              <w:rPr>
                <w:rFonts w:cs="Calibri"/>
                <w:sz w:val="22"/>
                <w:szCs w:val="22"/>
              </w:rPr>
              <w:t>2.</w:t>
            </w:r>
            <w:r>
              <w:rPr>
                <w:rFonts w:cs="Calibri"/>
                <w:sz w:val="22"/>
                <w:szCs w:val="22"/>
              </w:rPr>
              <w:t>4</w:t>
            </w:r>
          </w:p>
        </w:tc>
        <w:tc>
          <w:tcPr>
            <w:tcW w:w="3836" w:type="pct"/>
            <w:vAlign w:val="center"/>
          </w:tcPr>
          <w:p w:rsidR="00FA4744" w:rsidRPr="00DE7586" w:rsidRDefault="00FA4744" w:rsidP="00BE01C3">
            <w:pPr>
              <w:numPr>
                <w:ilvl w:val="12"/>
                <w:numId w:val="0"/>
              </w:numPr>
              <w:rPr>
                <w:rFonts w:cs="Calibri"/>
                <w:sz w:val="22"/>
                <w:szCs w:val="22"/>
              </w:rPr>
            </w:pPr>
            <w:r w:rsidRPr="00DE7586">
              <w:rPr>
                <w:rFonts w:cs="Calibri"/>
                <w:sz w:val="22"/>
                <w:szCs w:val="22"/>
              </w:rPr>
              <w:t>Υπηρεσίες Εγγύησης  «Καλής Λειτουργίας» κατά τη διάρκεια του έργου</w:t>
            </w:r>
            <w:r>
              <w:rPr>
                <w:rFonts w:cs="Calibri"/>
                <w:sz w:val="22"/>
                <w:szCs w:val="22"/>
              </w:rPr>
              <w:t xml:space="preserve">, </w:t>
            </w:r>
            <w:r w:rsidRPr="00DE7586">
              <w:rPr>
                <w:rFonts w:cs="Calibri"/>
                <w:sz w:val="22"/>
                <w:szCs w:val="22"/>
              </w:rPr>
              <w:t>Υπηρεσίες Εγγύησης «Καλής Λειτουργίας» μετά την οριστική παραλαβή του Έργου</w:t>
            </w:r>
            <w:r>
              <w:rPr>
                <w:rFonts w:cs="Calibri"/>
                <w:sz w:val="22"/>
                <w:szCs w:val="22"/>
              </w:rPr>
              <w:t>,</w:t>
            </w:r>
            <w:r w:rsidRPr="00DE7586">
              <w:rPr>
                <w:rFonts w:cs="Calibri"/>
                <w:sz w:val="22"/>
                <w:szCs w:val="22"/>
              </w:rPr>
              <w:t xml:space="preserve"> </w:t>
            </w:r>
          </w:p>
        </w:tc>
        <w:tc>
          <w:tcPr>
            <w:tcW w:w="818" w:type="pct"/>
            <w:vAlign w:val="center"/>
          </w:tcPr>
          <w:p w:rsidR="00FA4744" w:rsidRPr="00A63B51" w:rsidRDefault="00FA4744" w:rsidP="00DB7CF1">
            <w:pPr>
              <w:numPr>
                <w:ilvl w:val="12"/>
                <w:numId w:val="0"/>
              </w:numPr>
              <w:jc w:val="both"/>
              <w:rPr>
                <w:rFonts w:cs="Calibri"/>
                <w:sz w:val="22"/>
                <w:szCs w:val="22"/>
              </w:rPr>
            </w:pPr>
            <w:r w:rsidRPr="00A63B51">
              <w:rPr>
                <w:rFonts w:cs="Calibri"/>
                <w:sz w:val="22"/>
                <w:szCs w:val="22"/>
                <w:lang w:val="en-US"/>
              </w:rPr>
              <w:t>A</w:t>
            </w:r>
            <w:r w:rsidRPr="00A63B51">
              <w:rPr>
                <w:rFonts w:cs="Calibri"/>
                <w:sz w:val="22"/>
                <w:szCs w:val="22"/>
              </w:rPr>
              <w:t xml:space="preserve">4.6, </w:t>
            </w:r>
            <w:r w:rsidRPr="00A63B51">
              <w:rPr>
                <w:rFonts w:cs="Calibri"/>
                <w:sz w:val="22"/>
                <w:szCs w:val="22"/>
                <w:lang w:val="en-US"/>
              </w:rPr>
              <w:t>A</w:t>
            </w:r>
            <w:r w:rsidRPr="00A63B51">
              <w:rPr>
                <w:rFonts w:cs="Calibri"/>
                <w:sz w:val="22"/>
                <w:szCs w:val="22"/>
              </w:rPr>
              <w:t>4.7,  Γ3.</w:t>
            </w:r>
            <w:r w:rsidR="00A63B51" w:rsidRPr="00A63B51">
              <w:rPr>
                <w:rFonts w:cs="Calibri"/>
                <w:sz w:val="22"/>
                <w:szCs w:val="22"/>
              </w:rPr>
              <w:t>6</w:t>
            </w:r>
            <w:r w:rsidRPr="00A63B51">
              <w:rPr>
                <w:rFonts w:cs="Calibri"/>
                <w:sz w:val="22"/>
                <w:szCs w:val="22"/>
              </w:rPr>
              <w:t>.</w:t>
            </w:r>
            <w:r w:rsidR="00A63B51" w:rsidRPr="00A63B51">
              <w:rPr>
                <w:rFonts w:cs="Calibri"/>
                <w:sz w:val="22"/>
                <w:szCs w:val="22"/>
              </w:rPr>
              <w:t>5</w:t>
            </w:r>
          </w:p>
        </w:tc>
      </w:tr>
      <w:tr w:rsidR="00FA4744" w:rsidRPr="00FA0EB4" w:rsidTr="00BE01C3">
        <w:trPr>
          <w:jc w:val="center"/>
        </w:trPr>
        <w:tc>
          <w:tcPr>
            <w:tcW w:w="346" w:type="pct"/>
            <w:vAlign w:val="center"/>
          </w:tcPr>
          <w:p w:rsidR="00FA4744" w:rsidRPr="00FA0EB4" w:rsidRDefault="00FA4744" w:rsidP="009053E2">
            <w:pPr>
              <w:numPr>
                <w:ilvl w:val="12"/>
                <w:numId w:val="0"/>
              </w:numPr>
              <w:rPr>
                <w:rFonts w:cs="Calibri"/>
                <w:sz w:val="22"/>
                <w:szCs w:val="22"/>
              </w:rPr>
            </w:pPr>
            <w:r w:rsidRPr="00FA0EB4">
              <w:rPr>
                <w:rFonts w:cs="Calibri"/>
                <w:sz w:val="22"/>
                <w:szCs w:val="22"/>
              </w:rPr>
              <w:t>2.</w:t>
            </w:r>
            <w:r>
              <w:rPr>
                <w:rFonts w:cs="Calibri"/>
                <w:sz w:val="22"/>
                <w:szCs w:val="22"/>
              </w:rPr>
              <w:t>5</w:t>
            </w:r>
          </w:p>
        </w:tc>
        <w:tc>
          <w:tcPr>
            <w:tcW w:w="3836" w:type="pct"/>
            <w:vAlign w:val="center"/>
          </w:tcPr>
          <w:p w:rsidR="00FA4744" w:rsidRPr="006D6A8A" w:rsidRDefault="00FA4744" w:rsidP="00BE01C3">
            <w:pPr>
              <w:numPr>
                <w:ilvl w:val="12"/>
                <w:numId w:val="0"/>
              </w:numPr>
              <w:jc w:val="both"/>
              <w:rPr>
                <w:rFonts w:cs="Calibri"/>
                <w:sz w:val="22"/>
                <w:szCs w:val="22"/>
              </w:rPr>
            </w:pPr>
            <w:r w:rsidRPr="006D6A8A">
              <w:rPr>
                <w:rFonts w:cs="Calibri"/>
                <w:sz w:val="22"/>
                <w:szCs w:val="22"/>
              </w:rPr>
              <w:t>Αναλυτικό Χρονοδιάγραμμα υλοποίησης και παράδοσης των Παραδοτέων</w:t>
            </w:r>
          </w:p>
        </w:tc>
        <w:tc>
          <w:tcPr>
            <w:tcW w:w="818" w:type="pct"/>
            <w:vAlign w:val="center"/>
          </w:tcPr>
          <w:p w:rsidR="00FA4744" w:rsidRPr="00715FCA" w:rsidRDefault="00FA4744" w:rsidP="00BE01C3">
            <w:pPr>
              <w:numPr>
                <w:ilvl w:val="12"/>
                <w:numId w:val="0"/>
              </w:numPr>
              <w:jc w:val="both"/>
              <w:rPr>
                <w:rFonts w:cs="Calibri"/>
                <w:sz w:val="22"/>
                <w:szCs w:val="22"/>
              </w:rPr>
            </w:pPr>
            <w:r w:rsidRPr="00902CC2">
              <w:rPr>
                <w:rFonts w:cs="Calibri"/>
                <w:sz w:val="22"/>
                <w:szCs w:val="22"/>
                <w:lang w:val="en-US"/>
              </w:rPr>
              <w:t>A</w:t>
            </w:r>
            <w:r w:rsidRPr="00902CC2">
              <w:rPr>
                <w:rFonts w:cs="Calibri"/>
                <w:sz w:val="22"/>
                <w:szCs w:val="22"/>
              </w:rPr>
              <w:t xml:space="preserve">3.10, </w:t>
            </w:r>
            <w:r w:rsidRPr="00902CC2">
              <w:rPr>
                <w:rFonts w:cs="Calibri"/>
                <w:sz w:val="22"/>
                <w:szCs w:val="22"/>
                <w:lang w:val="en-US"/>
              </w:rPr>
              <w:t>A</w:t>
            </w:r>
            <w:r w:rsidRPr="00902CC2">
              <w:rPr>
                <w:rFonts w:cs="Calibri"/>
                <w:sz w:val="22"/>
                <w:szCs w:val="22"/>
              </w:rPr>
              <w:t xml:space="preserve">.3.11, </w:t>
            </w:r>
            <w:r w:rsidRPr="00902CC2">
              <w:rPr>
                <w:rFonts w:cs="Calibri"/>
                <w:sz w:val="22"/>
                <w:szCs w:val="22"/>
                <w:lang w:val="en-US"/>
              </w:rPr>
              <w:t>A</w:t>
            </w:r>
            <w:r w:rsidRPr="00902CC2">
              <w:rPr>
                <w:rFonts w:cs="Calibri"/>
                <w:sz w:val="22"/>
                <w:szCs w:val="22"/>
              </w:rPr>
              <w:t>3.1</w:t>
            </w:r>
            <w:r w:rsidRPr="00715FCA">
              <w:rPr>
                <w:rFonts w:cs="Calibri"/>
                <w:sz w:val="22"/>
                <w:szCs w:val="22"/>
              </w:rPr>
              <w:t>2</w:t>
            </w:r>
          </w:p>
        </w:tc>
      </w:tr>
      <w:tr w:rsidR="0053103D" w:rsidRPr="00FA0EB4">
        <w:trPr>
          <w:jc w:val="center"/>
        </w:trPr>
        <w:tc>
          <w:tcPr>
            <w:tcW w:w="346" w:type="pct"/>
            <w:shd w:val="clear" w:color="auto" w:fill="B3B3B3"/>
            <w:vAlign w:val="center"/>
          </w:tcPr>
          <w:p w:rsidR="0053103D" w:rsidRPr="00FA0EB4" w:rsidRDefault="0053103D" w:rsidP="00351EF0">
            <w:pPr>
              <w:numPr>
                <w:ilvl w:val="12"/>
                <w:numId w:val="0"/>
              </w:numPr>
              <w:rPr>
                <w:rFonts w:cs="Calibri"/>
                <w:b/>
                <w:sz w:val="22"/>
                <w:szCs w:val="22"/>
              </w:rPr>
            </w:pPr>
            <w:r w:rsidRPr="00FA0EB4">
              <w:rPr>
                <w:rFonts w:cs="Calibri"/>
                <w:b/>
                <w:sz w:val="22"/>
                <w:szCs w:val="22"/>
              </w:rPr>
              <w:t>3</w:t>
            </w:r>
          </w:p>
        </w:tc>
        <w:tc>
          <w:tcPr>
            <w:tcW w:w="3836" w:type="pct"/>
            <w:shd w:val="clear" w:color="auto" w:fill="B3B3B3"/>
            <w:vAlign w:val="center"/>
          </w:tcPr>
          <w:p w:rsidR="0053103D" w:rsidRPr="00FA0EB4" w:rsidRDefault="0053103D" w:rsidP="00351EF0">
            <w:pPr>
              <w:numPr>
                <w:ilvl w:val="12"/>
                <w:numId w:val="0"/>
              </w:numPr>
              <w:rPr>
                <w:rFonts w:cs="Calibri"/>
                <w:b/>
                <w:sz w:val="22"/>
                <w:szCs w:val="22"/>
              </w:rPr>
            </w:pPr>
            <w:r w:rsidRPr="00FA0EB4">
              <w:rPr>
                <w:rFonts w:cs="Calibri"/>
                <w:b/>
                <w:sz w:val="22"/>
                <w:szCs w:val="22"/>
              </w:rPr>
              <w:t>Οργάνωση Υλοποίησης, Λειτουργία Διοίκησης Έργου και  Μεταφορά Τεχνογνωσίας</w:t>
            </w:r>
          </w:p>
        </w:tc>
        <w:tc>
          <w:tcPr>
            <w:tcW w:w="818" w:type="pct"/>
            <w:shd w:val="clear" w:color="auto" w:fill="B3B3B3"/>
            <w:vAlign w:val="center"/>
          </w:tcPr>
          <w:p w:rsidR="0053103D" w:rsidRPr="00FA0EB4" w:rsidRDefault="0053103D" w:rsidP="00DB776A">
            <w:pPr>
              <w:numPr>
                <w:ilvl w:val="12"/>
                <w:numId w:val="0"/>
              </w:numPr>
              <w:jc w:val="center"/>
              <w:rPr>
                <w:rFonts w:cs="Calibri"/>
                <w:sz w:val="22"/>
                <w:szCs w:val="22"/>
              </w:rPr>
            </w:pPr>
          </w:p>
        </w:tc>
      </w:tr>
      <w:tr w:rsidR="0053103D" w:rsidRPr="006D6A8A">
        <w:trPr>
          <w:jc w:val="center"/>
        </w:trPr>
        <w:tc>
          <w:tcPr>
            <w:tcW w:w="346" w:type="pct"/>
            <w:vAlign w:val="center"/>
          </w:tcPr>
          <w:p w:rsidR="0053103D" w:rsidRPr="006D6A8A" w:rsidRDefault="0023617F" w:rsidP="00351EF0">
            <w:pPr>
              <w:numPr>
                <w:ilvl w:val="12"/>
                <w:numId w:val="0"/>
              </w:numPr>
              <w:rPr>
                <w:rFonts w:cs="Calibri"/>
                <w:sz w:val="22"/>
                <w:szCs w:val="22"/>
              </w:rPr>
            </w:pPr>
            <w:r w:rsidRPr="006D6A8A">
              <w:rPr>
                <w:rFonts w:cs="Calibri"/>
                <w:sz w:val="22"/>
                <w:szCs w:val="22"/>
              </w:rPr>
              <w:t>3</w:t>
            </w:r>
            <w:r w:rsidR="00DB342D" w:rsidRPr="006D6A8A">
              <w:rPr>
                <w:rFonts w:cs="Calibri"/>
                <w:sz w:val="22"/>
                <w:szCs w:val="22"/>
              </w:rPr>
              <w:t>.</w:t>
            </w:r>
            <w:r w:rsidR="008764AB">
              <w:rPr>
                <w:rFonts w:cs="Calibri"/>
                <w:sz w:val="22"/>
                <w:szCs w:val="22"/>
              </w:rPr>
              <w:t>1</w:t>
            </w:r>
          </w:p>
        </w:tc>
        <w:tc>
          <w:tcPr>
            <w:tcW w:w="3836" w:type="pct"/>
            <w:vAlign w:val="center"/>
          </w:tcPr>
          <w:p w:rsidR="0053103D" w:rsidRPr="006D6A8A" w:rsidRDefault="0053103D" w:rsidP="00351EF0">
            <w:pPr>
              <w:numPr>
                <w:ilvl w:val="12"/>
                <w:numId w:val="0"/>
              </w:numPr>
              <w:rPr>
                <w:rFonts w:cs="Calibri"/>
                <w:sz w:val="22"/>
                <w:szCs w:val="22"/>
              </w:rPr>
            </w:pPr>
            <w:r w:rsidRPr="006D6A8A">
              <w:rPr>
                <w:rFonts w:cs="Calibri"/>
                <w:sz w:val="22"/>
                <w:szCs w:val="22"/>
              </w:rPr>
              <w:t>Σχήμα Διοίκησης και Υλοποίησης Έργου</w:t>
            </w:r>
          </w:p>
        </w:tc>
        <w:tc>
          <w:tcPr>
            <w:tcW w:w="818" w:type="pct"/>
          </w:tcPr>
          <w:p w:rsidR="0053103D" w:rsidRPr="006D6A8A" w:rsidRDefault="00315D35" w:rsidP="00DB776A">
            <w:pPr>
              <w:jc w:val="center"/>
              <w:rPr>
                <w:rFonts w:cs="Calibri"/>
                <w:sz w:val="22"/>
                <w:szCs w:val="22"/>
              </w:rPr>
            </w:pPr>
            <w:r w:rsidRPr="006D6A8A">
              <w:rPr>
                <w:rFonts w:cs="Calibri"/>
                <w:sz w:val="22"/>
                <w:szCs w:val="22"/>
              </w:rPr>
              <w:t>Α5</w:t>
            </w:r>
            <w:r w:rsidR="00267B0C" w:rsidRPr="006D6A8A">
              <w:rPr>
                <w:rFonts w:cs="Calibri"/>
                <w:sz w:val="22"/>
                <w:szCs w:val="22"/>
                <w:lang w:val="en-US"/>
              </w:rPr>
              <w:t>.</w:t>
            </w:r>
            <w:r w:rsidRPr="006D6A8A">
              <w:rPr>
                <w:rFonts w:cs="Calibri"/>
                <w:sz w:val="22"/>
                <w:szCs w:val="22"/>
              </w:rPr>
              <w:t>1, Α5.2</w:t>
            </w:r>
          </w:p>
        </w:tc>
      </w:tr>
      <w:tr w:rsidR="0053103D" w:rsidRPr="006D6A8A">
        <w:trPr>
          <w:jc w:val="center"/>
        </w:trPr>
        <w:tc>
          <w:tcPr>
            <w:tcW w:w="346" w:type="pct"/>
            <w:vAlign w:val="center"/>
          </w:tcPr>
          <w:p w:rsidR="0053103D" w:rsidRPr="006D6A8A" w:rsidRDefault="0023617F" w:rsidP="008764AB">
            <w:pPr>
              <w:numPr>
                <w:ilvl w:val="12"/>
                <w:numId w:val="0"/>
              </w:numPr>
              <w:rPr>
                <w:rFonts w:cs="Calibri"/>
                <w:sz w:val="22"/>
                <w:szCs w:val="22"/>
              </w:rPr>
            </w:pPr>
            <w:r w:rsidRPr="006D6A8A">
              <w:rPr>
                <w:rFonts w:cs="Calibri"/>
                <w:sz w:val="22"/>
                <w:szCs w:val="22"/>
              </w:rPr>
              <w:t>3</w:t>
            </w:r>
            <w:r w:rsidR="00DB342D" w:rsidRPr="006D6A8A">
              <w:rPr>
                <w:rFonts w:cs="Calibri"/>
                <w:sz w:val="22"/>
                <w:szCs w:val="22"/>
              </w:rPr>
              <w:t>.</w:t>
            </w:r>
            <w:r w:rsidR="008764AB">
              <w:rPr>
                <w:rFonts w:cs="Calibri"/>
                <w:sz w:val="22"/>
                <w:szCs w:val="22"/>
              </w:rPr>
              <w:t>2</w:t>
            </w:r>
          </w:p>
        </w:tc>
        <w:tc>
          <w:tcPr>
            <w:tcW w:w="3836" w:type="pct"/>
            <w:vAlign w:val="center"/>
          </w:tcPr>
          <w:p w:rsidR="0053103D" w:rsidRPr="006D6A8A" w:rsidRDefault="00E65159" w:rsidP="00E65159">
            <w:pPr>
              <w:numPr>
                <w:ilvl w:val="12"/>
                <w:numId w:val="0"/>
              </w:numPr>
              <w:rPr>
                <w:rFonts w:cs="Calibri"/>
                <w:sz w:val="22"/>
                <w:szCs w:val="22"/>
              </w:rPr>
            </w:pPr>
            <w:r>
              <w:rPr>
                <w:rFonts w:cs="Calibri"/>
                <w:sz w:val="22"/>
                <w:szCs w:val="22"/>
              </w:rPr>
              <w:t>Διασφάλιση ποιότητας, ε</w:t>
            </w:r>
            <w:r w:rsidR="0053103D" w:rsidRPr="006D6A8A">
              <w:rPr>
                <w:rFonts w:cs="Calibri"/>
                <w:sz w:val="22"/>
                <w:szCs w:val="22"/>
              </w:rPr>
              <w:t>πικοινωνία με τους συντελεστές του Έργου και μεταφορά τεχνογνωσίας</w:t>
            </w:r>
          </w:p>
        </w:tc>
        <w:tc>
          <w:tcPr>
            <w:tcW w:w="818" w:type="pct"/>
          </w:tcPr>
          <w:p w:rsidR="0053103D" w:rsidRPr="006D6A8A" w:rsidRDefault="00E65159" w:rsidP="00DB776A">
            <w:pPr>
              <w:jc w:val="center"/>
              <w:rPr>
                <w:rFonts w:cs="Calibri"/>
                <w:sz w:val="22"/>
                <w:szCs w:val="22"/>
              </w:rPr>
            </w:pPr>
            <w:r>
              <w:rPr>
                <w:rFonts w:cs="Calibri"/>
                <w:sz w:val="22"/>
                <w:szCs w:val="22"/>
              </w:rPr>
              <w:t xml:space="preserve">Α.5.2, </w:t>
            </w:r>
            <w:r w:rsidR="0053103D" w:rsidRPr="006D6A8A">
              <w:rPr>
                <w:rFonts w:cs="Calibri"/>
                <w:sz w:val="22"/>
                <w:szCs w:val="22"/>
              </w:rPr>
              <w:t>Α.</w:t>
            </w:r>
            <w:r w:rsidR="00315D35" w:rsidRPr="006D6A8A">
              <w:rPr>
                <w:rFonts w:cs="Calibri"/>
                <w:sz w:val="22"/>
                <w:szCs w:val="22"/>
              </w:rPr>
              <w:t>5.3, Α5.4, Α5.5</w:t>
            </w:r>
          </w:p>
        </w:tc>
      </w:tr>
      <w:tr w:rsidR="0044491A" w:rsidRPr="006D6A8A">
        <w:trPr>
          <w:jc w:val="center"/>
        </w:trPr>
        <w:tc>
          <w:tcPr>
            <w:tcW w:w="346" w:type="pct"/>
            <w:shd w:val="clear" w:color="auto" w:fill="B3B3B3"/>
            <w:vAlign w:val="center"/>
          </w:tcPr>
          <w:p w:rsidR="0044491A" w:rsidRPr="006D6A8A" w:rsidRDefault="0053103D" w:rsidP="00351EF0">
            <w:pPr>
              <w:numPr>
                <w:ilvl w:val="12"/>
                <w:numId w:val="0"/>
              </w:numPr>
              <w:rPr>
                <w:rFonts w:cs="Calibri"/>
                <w:b/>
                <w:sz w:val="22"/>
                <w:szCs w:val="22"/>
              </w:rPr>
            </w:pPr>
            <w:r w:rsidRPr="006D6A8A">
              <w:rPr>
                <w:rFonts w:cs="Calibri"/>
                <w:b/>
                <w:sz w:val="22"/>
                <w:szCs w:val="22"/>
              </w:rPr>
              <w:t>4</w:t>
            </w:r>
          </w:p>
        </w:tc>
        <w:tc>
          <w:tcPr>
            <w:tcW w:w="3836" w:type="pct"/>
            <w:shd w:val="clear" w:color="auto" w:fill="B3B3B3"/>
            <w:vAlign w:val="center"/>
          </w:tcPr>
          <w:p w:rsidR="0044491A" w:rsidRPr="006D6A8A" w:rsidRDefault="0044491A" w:rsidP="00351EF0">
            <w:pPr>
              <w:rPr>
                <w:rFonts w:cs="Calibri"/>
                <w:b/>
                <w:sz w:val="22"/>
                <w:szCs w:val="22"/>
              </w:rPr>
            </w:pPr>
            <w:r w:rsidRPr="006D6A8A">
              <w:rPr>
                <w:rFonts w:cs="Calibri"/>
                <w:b/>
                <w:sz w:val="22"/>
                <w:szCs w:val="22"/>
              </w:rPr>
              <w:t>Πίνακες Συμμόρφωσης</w:t>
            </w:r>
          </w:p>
        </w:tc>
        <w:tc>
          <w:tcPr>
            <w:tcW w:w="818" w:type="pct"/>
            <w:shd w:val="clear" w:color="auto" w:fill="B3B3B3"/>
            <w:vAlign w:val="center"/>
          </w:tcPr>
          <w:p w:rsidR="0044491A" w:rsidRPr="006D6A8A" w:rsidRDefault="0044491A" w:rsidP="00DB776A">
            <w:pPr>
              <w:numPr>
                <w:ilvl w:val="12"/>
                <w:numId w:val="0"/>
              </w:numPr>
              <w:jc w:val="center"/>
              <w:rPr>
                <w:rFonts w:cs="Calibri"/>
                <w:b/>
                <w:sz w:val="22"/>
                <w:szCs w:val="22"/>
                <w:lang w:val="en-US"/>
              </w:rPr>
            </w:pPr>
            <w:r w:rsidRPr="006D6A8A">
              <w:rPr>
                <w:rFonts w:cs="Calibri"/>
                <w:sz w:val="22"/>
                <w:szCs w:val="22"/>
              </w:rPr>
              <w:t xml:space="preserve">Σύμφωνα με </w:t>
            </w:r>
            <w:r w:rsidR="007C6099">
              <w:rPr>
                <w:rFonts w:cs="Calibri"/>
                <w:sz w:val="22"/>
                <w:szCs w:val="22"/>
              </w:rPr>
              <w:t>Γ</w:t>
            </w:r>
            <w:r w:rsidR="00316E2D" w:rsidRPr="006D6A8A">
              <w:rPr>
                <w:rFonts w:cs="Calibri"/>
                <w:sz w:val="22"/>
                <w:szCs w:val="22"/>
                <w:lang w:val="en-US"/>
              </w:rPr>
              <w:t>3</w:t>
            </w:r>
          </w:p>
        </w:tc>
      </w:tr>
      <w:tr w:rsidR="0044491A" w:rsidRPr="006D6A8A">
        <w:trPr>
          <w:trHeight w:val="687"/>
          <w:jc w:val="center"/>
        </w:trPr>
        <w:tc>
          <w:tcPr>
            <w:tcW w:w="346" w:type="pct"/>
            <w:shd w:val="clear" w:color="auto" w:fill="B3B3B3"/>
            <w:vAlign w:val="center"/>
          </w:tcPr>
          <w:p w:rsidR="0044491A" w:rsidRPr="006D6A8A" w:rsidRDefault="0053103D" w:rsidP="00351EF0">
            <w:pPr>
              <w:numPr>
                <w:ilvl w:val="12"/>
                <w:numId w:val="0"/>
              </w:numPr>
              <w:rPr>
                <w:rFonts w:cs="Calibri"/>
                <w:b/>
                <w:sz w:val="22"/>
                <w:szCs w:val="22"/>
              </w:rPr>
            </w:pPr>
            <w:r w:rsidRPr="006D6A8A">
              <w:rPr>
                <w:rFonts w:cs="Calibri"/>
                <w:b/>
                <w:sz w:val="22"/>
                <w:szCs w:val="22"/>
              </w:rPr>
              <w:t>5</w:t>
            </w:r>
          </w:p>
        </w:tc>
        <w:tc>
          <w:tcPr>
            <w:tcW w:w="3836" w:type="pct"/>
            <w:shd w:val="clear" w:color="auto" w:fill="B3B3B3"/>
            <w:vAlign w:val="center"/>
          </w:tcPr>
          <w:p w:rsidR="0044491A" w:rsidRPr="006D6A8A" w:rsidRDefault="0044491A" w:rsidP="00351EF0">
            <w:pPr>
              <w:rPr>
                <w:rFonts w:cs="Calibri"/>
                <w:b/>
                <w:sz w:val="22"/>
                <w:szCs w:val="22"/>
                <w:u w:val="single"/>
              </w:rPr>
            </w:pPr>
            <w:r w:rsidRPr="006D6A8A">
              <w:rPr>
                <w:rFonts w:cs="Calibri"/>
                <w:b/>
                <w:sz w:val="22"/>
                <w:szCs w:val="22"/>
              </w:rPr>
              <w:t xml:space="preserve">Πίνακες Οικονομικής Προσφοράς, </w:t>
            </w:r>
            <w:r w:rsidRPr="006D6A8A">
              <w:rPr>
                <w:rFonts w:cs="Calibri"/>
                <w:b/>
                <w:sz w:val="22"/>
                <w:szCs w:val="22"/>
                <w:u w:val="single"/>
              </w:rPr>
              <w:t>χωρίς τιμές</w:t>
            </w:r>
          </w:p>
          <w:p w:rsidR="0044491A" w:rsidRPr="006D6A8A" w:rsidRDefault="0044491A" w:rsidP="00351EF0">
            <w:pPr>
              <w:numPr>
                <w:ilvl w:val="0"/>
                <w:numId w:val="15"/>
              </w:numPr>
              <w:jc w:val="both"/>
              <w:rPr>
                <w:rFonts w:cs="Calibri"/>
                <w:sz w:val="22"/>
                <w:szCs w:val="22"/>
                <w:u w:val="single"/>
              </w:rPr>
            </w:pPr>
            <w:r w:rsidRPr="006D6A8A">
              <w:rPr>
                <w:rFonts w:cs="Calibri"/>
                <w:sz w:val="22"/>
                <w:szCs w:val="22"/>
                <w:u w:val="single"/>
              </w:rPr>
              <w:t>Η εμφάνιση τιμής/ τιμών στον εν λόγω πίνακα αποτελεί λόγο απόρριψης της Προσφοράς.</w:t>
            </w:r>
          </w:p>
          <w:p w:rsidR="0044491A" w:rsidRPr="006D6A8A" w:rsidRDefault="0044491A" w:rsidP="00351EF0">
            <w:pPr>
              <w:numPr>
                <w:ilvl w:val="0"/>
                <w:numId w:val="15"/>
              </w:numPr>
              <w:jc w:val="both"/>
              <w:rPr>
                <w:rFonts w:cs="Calibri"/>
                <w:b/>
                <w:sz w:val="22"/>
                <w:szCs w:val="22"/>
              </w:rPr>
            </w:pPr>
            <w:r w:rsidRPr="006D6A8A">
              <w:rPr>
                <w:rFonts w:cs="Calibri"/>
                <w:sz w:val="22"/>
                <w:szCs w:val="22"/>
              </w:rPr>
              <w:t>Για τις περιπτώσεις που απαιτούνται νέες εκδόσεις λογισμικού και αυτές παρέχονται από τον κατασκευαστή του λογισμικού σαν ξεχωριστό προϊόν/υπηρεσία με αξία, ο υποψήφιος Ανάδοχος υποχρεούται να αναγράφει το εν λόγω προϊόν/υπηρεσία στους Πίνακες Οικονομικής Προσφοράς (χωρίς τιμές).</w:t>
            </w:r>
          </w:p>
        </w:tc>
        <w:tc>
          <w:tcPr>
            <w:tcW w:w="818" w:type="pct"/>
            <w:shd w:val="clear" w:color="auto" w:fill="B3B3B3"/>
            <w:vAlign w:val="center"/>
          </w:tcPr>
          <w:p w:rsidR="0044491A" w:rsidRPr="006D6A8A" w:rsidRDefault="0044491A" w:rsidP="00DB776A">
            <w:pPr>
              <w:numPr>
                <w:ilvl w:val="12"/>
                <w:numId w:val="0"/>
              </w:numPr>
              <w:jc w:val="center"/>
              <w:rPr>
                <w:rFonts w:cs="Calibri"/>
                <w:b/>
                <w:sz w:val="22"/>
                <w:szCs w:val="22"/>
                <w:lang w:val="en-US"/>
              </w:rPr>
            </w:pPr>
            <w:r w:rsidRPr="006D6A8A">
              <w:rPr>
                <w:rFonts w:cs="Calibri"/>
                <w:sz w:val="22"/>
                <w:szCs w:val="22"/>
              </w:rPr>
              <w:t xml:space="preserve">Σύμφωνα με </w:t>
            </w:r>
            <w:r w:rsidR="007C6099">
              <w:rPr>
                <w:rFonts w:cs="Calibri"/>
                <w:sz w:val="22"/>
                <w:szCs w:val="22"/>
              </w:rPr>
              <w:t>Γ</w:t>
            </w:r>
            <w:r w:rsidR="00316E2D" w:rsidRPr="006D6A8A">
              <w:rPr>
                <w:rFonts w:cs="Calibri"/>
                <w:sz w:val="22"/>
                <w:szCs w:val="22"/>
                <w:lang w:val="en-US"/>
              </w:rPr>
              <w:t>4</w:t>
            </w:r>
          </w:p>
        </w:tc>
      </w:tr>
    </w:tbl>
    <w:p w:rsidR="0044491A" w:rsidRPr="006D6A8A" w:rsidRDefault="0044491A" w:rsidP="00CB796C">
      <w:pPr>
        <w:spacing w:before="60"/>
        <w:rPr>
          <w:rFonts w:cs="Calibri"/>
          <w:sz w:val="22"/>
          <w:szCs w:val="22"/>
        </w:rPr>
      </w:pPr>
      <w:r w:rsidRPr="006D6A8A">
        <w:rPr>
          <w:rFonts w:cs="Calibri"/>
          <w:sz w:val="22"/>
          <w:szCs w:val="22"/>
        </w:rPr>
        <w:t>Επίσης ο φάκελος «ΤΕΧΝΙΚΗ ΠΡΟΣΦΟΡΑ» πρέπει να περιέχει:</w:t>
      </w:r>
    </w:p>
    <w:p w:rsidR="0044491A" w:rsidRPr="006D6A8A" w:rsidRDefault="0044491A" w:rsidP="00CB796C">
      <w:pPr>
        <w:numPr>
          <w:ilvl w:val="0"/>
          <w:numId w:val="16"/>
        </w:numPr>
        <w:spacing w:before="60"/>
        <w:jc w:val="both"/>
        <w:rPr>
          <w:rFonts w:cs="Calibri"/>
          <w:sz w:val="22"/>
          <w:szCs w:val="22"/>
        </w:rPr>
      </w:pPr>
      <w:proofErr w:type="spellStart"/>
      <w:r w:rsidRPr="006D6A8A">
        <w:rPr>
          <w:rFonts w:cs="Calibri"/>
          <w:sz w:val="22"/>
          <w:szCs w:val="22"/>
        </w:rPr>
        <w:t>τεκμηριωτικό</w:t>
      </w:r>
      <w:proofErr w:type="spellEnd"/>
      <w:r w:rsidRPr="006D6A8A">
        <w:rPr>
          <w:rFonts w:cs="Calibri"/>
          <w:sz w:val="22"/>
          <w:szCs w:val="22"/>
        </w:rPr>
        <w:t xml:space="preserve"> υλικό για τον εξοπλισμό και το λογισμικό (εγχειρίδια, τεχνικά φυλλάδια, κλπ.)</w:t>
      </w:r>
    </w:p>
    <w:p w:rsidR="0044491A" w:rsidRPr="006D6A8A" w:rsidRDefault="0044491A" w:rsidP="00CB796C">
      <w:pPr>
        <w:numPr>
          <w:ilvl w:val="0"/>
          <w:numId w:val="16"/>
        </w:numPr>
        <w:spacing w:before="60"/>
        <w:jc w:val="both"/>
        <w:rPr>
          <w:rFonts w:cs="Calibri"/>
          <w:sz w:val="22"/>
          <w:szCs w:val="22"/>
        </w:rPr>
      </w:pPr>
      <w:r w:rsidRPr="006D6A8A">
        <w:rPr>
          <w:rFonts w:cs="Calibri"/>
          <w:sz w:val="22"/>
          <w:szCs w:val="22"/>
        </w:rPr>
        <w:lastRenderedPageBreak/>
        <w:t>οποιοδήποτε επιπλέον στοιχείο τεκμηριώνει πληρέστερα την Προσφορά του υποψήφιου Αναδόχου και απαντά στις επιμέρους απαιτήσεις που τίθενται στην παρούσα Διακήρυξη, αλλά και στα αντίστοιχα κριτήρια αξιολόγησης</w:t>
      </w:r>
    </w:p>
    <w:p w:rsidR="00DB342D" w:rsidRPr="006D6A8A" w:rsidRDefault="00DB342D" w:rsidP="00CB796C">
      <w:pPr>
        <w:numPr>
          <w:ilvl w:val="0"/>
          <w:numId w:val="16"/>
        </w:numPr>
        <w:spacing w:before="60"/>
        <w:jc w:val="both"/>
        <w:rPr>
          <w:rFonts w:cs="Calibri"/>
          <w:sz w:val="22"/>
          <w:szCs w:val="22"/>
        </w:rPr>
      </w:pPr>
      <w:r w:rsidRPr="006D6A8A">
        <w:rPr>
          <w:rFonts w:cs="Calibri"/>
          <w:sz w:val="22"/>
          <w:szCs w:val="22"/>
        </w:rPr>
        <w:t>Δηλώσεις συνεργασίας τυχόν υπεργολάβων</w:t>
      </w:r>
    </w:p>
    <w:p w:rsidR="0076501B" w:rsidRDefault="0076501B" w:rsidP="00CB796C">
      <w:pPr>
        <w:spacing w:before="60"/>
        <w:ind w:left="357"/>
        <w:jc w:val="both"/>
        <w:rPr>
          <w:rFonts w:cs="Calibri"/>
          <w:b/>
          <w:sz w:val="22"/>
          <w:szCs w:val="22"/>
        </w:rPr>
      </w:pPr>
    </w:p>
    <w:p w:rsidR="0044491A" w:rsidRPr="006D6A8A" w:rsidRDefault="0044491A" w:rsidP="00CB796C">
      <w:pPr>
        <w:spacing w:before="60"/>
        <w:ind w:left="357"/>
        <w:jc w:val="both"/>
        <w:rPr>
          <w:rFonts w:cs="Calibri"/>
          <w:b/>
          <w:sz w:val="22"/>
          <w:szCs w:val="22"/>
        </w:rPr>
      </w:pPr>
      <w:r w:rsidRPr="006D6A8A">
        <w:rPr>
          <w:rFonts w:cs="Calibri"/>
          <w:b/>
          <w:sz w:val="22"/>
          <w:szCs w:val="22"/>
        </w:rPr>
        <w:t>ΑΠΑΙΤΗΣΕΙΣ ΛΥΣΕΩΝ / ΛΕΙΤΟΥΡΓΙΚΕΣ / ΤΕΧΝΟΛΟΓΙΚΕΣ ΠΡΟΔΙΑΓΡΑΦΕΣ – ΠΙΝΑΚΑΣ ΣΥΜΜΟΡΦΩΣΗΣ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44491A" w:rsidRPr="006D6A8A">
        <w:tc>
          <w:tcPr>
            <w:tcW w:w="9639" w:type="dxa"/>
          </w:tcPr>
          <w:p w:rsidR="0044491A" w:rsidRPr="006D6A8A" w:rsidRDefault="0044491A" w:rsidP="0014749E">
            <w:pPr>
              <w:pStyle w:val="TabletextChar"/>
              <w:spacing w:after="0"/>
              <w:jc w:val="both"/>
              <w:rPr>
                <w:rFonts w:ascii="Calibri" w:hAnsi="Calibri" w:cs="Calibri"/>
                <w:sz w:val="22"/>
                <w:szCs w:val="22"/>
                <w:lang w:eastAsia="el-GR"/>
              </w:rPr>
            </w:pPr>
            <w:r w:rsidRPr="006D6A8A">
              <w:rPr>
                <w:rFonts w:ascii="Calibri" w:hAnsi="Calibri" w:cs="Calibri"/>
                <w:sz w:val="22"/>
                <w:szCs w:val="22"/>
                <w:lang w:eastAsia="el-GR"/>
              </w:rPr>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tc>
      </w:tr>
      <w:tr w:rsidR="0044491A" w:rsidRPr="006D6A8A">
        <w:tc>
          <w:tcPr>
            <w:tcW w:w="9639" w:type="dxa"/>
          </w:tcPr>
          <w:p w:rsidR="0044491A" w:rsidRPr="006D6A8A" w:rsidRDefault="0044491A" w:rsidP="0014749E">
            <w:pPr>
              <w:pStyle w:val="TabletextChar"/>
              <w:spacing w:after="0"/>
              <w:jc w:val="both"/>
              <w:rPr>
                <w:rFonts w:ascii="Calibri" w:hAnsi="Calibri" w:cs="Calibri"/>
                <w:sz w:val="22"/>
                <w:szCs w:val="22"/>
                <w:lang w:eastAsia="el-GR"/>
              </w:rPr>
            </w:pPr>
            <w:r w:rsidRPr="006D6A8A">
              <w:rPr>
                <w:rFonts w:ascii="Calibri" w:hAnsi="Calibri" w:cs="Calibri"/>
                <w:sz w:val="22"/>
                <w:szCs w:val="22"/>
                <w:lang w:eastAsia="el-GR"/>
              </w:rPr>
              <w:t xml:space="preserve">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Ανάδοχο, θεωρούμενη ως απαράβατος όρος σύμφωνα με την παρούσα Διακήρυξη. Προσφορές που δεν καλύπτουν πλήρως απαράβατους όρους απορρίπτονται ως απαράδεκτες. </w:t>
            </w:r>
          </w:p>
          <w:p w:rsidR="0044491A" w:rsidRPr="006D6A8A" w:rsidRDefault="0044491A" w:rsidP="0014749E">
            <w:pPr>
              <w:pStyle w:val="TabletextChar"/>
              <w:spacing w:after="0"/>
              <w:jc w:val="both"/>
              <w:rPr>
                <w:rFonts w:ascii="Calibri" w:hAnsi="Calibri" w:cs="Calibri"/>
                <w:sz w:val="22"/>
                <w:szCs w:val="22"/>
                <w:lang w:eastAsia="el-GR"/>
              </w:rPr>
            </w:pPr>
            <w:r w:rsidRPr="006D6A8A">
              <w:rPr>
                <w:rFonts w:ascii="Calibri" w:hAnsi="Calibri" w:cs="Calibri"/>
                <w:sz w:val="22"/>
                <w:szCs w:val="22"/>
                <w:lang w:eastAsia="el-GR"/>
              </w:rPr>
              <w:t>Αν η στήλη «ΑΠΑΙΤΗΣΗ» έχει συμπληρωθεί με τη λέξη «Επιθυμητή» τότε αποτελεί προδιαγραφή που υπερκαλύπτει το ελάχιστο απαιτούμενο και Προσφορές που υπερκαλύπτουν τις ελάχιστες προδιαγραφές συνεκτιμούνται, επί τω βελτίω σύμφωνα με τη συναφή ομάδα κριτήριων στην οποία εντάσσεται.</w:t>
            </w:r>
          </w:p>
        </w:tc>
      </w:tr>
      <w:tr w:rsidR="0044491A" w:rsidRPr="006D6A8A">
        <w:tc>
          <w:tcPr>
            <w:tcW w:w="9639" w:type="dxa"/>
          </w:tcPr>
          <w:p w:rsidR="0044491A" w:rsidRPr="006D6A8A" w:rsidRDefault="0044491A" w:rsidP="0014749E">
            <w:pPr>
              <w:pStyle w:val="TabletextChar"/>
              <w:spacing w:after="0"/>
              <w:jc w:val="both"/>
              <w:rPr>
                <w:rFonts w:ascii="Calibri" w:hAnsi="Calibri" w:cs="Calibri"/>
                <w:sz w:val="22"/>
                <w:szCs w:val="22"/>
                <w:lang w:eastAsia="el-GR"/>
              </w:rPr>
            </w:pPr>
            <w:r w:rsidRPr="006D6A8A">
              <w:rPr>
                <w:rFonts w:ascii="Calibri" w:hAnsi="Calibri" w:cs="Calibri"/>
                <w:sz w:val="22"/>
                <w:szCs w:val="22"/>
                <w:lang w:eastAsia="el-GR"/>
              </w:rPr>
              <w:t>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tc>
      </w:tr>
      <w:tr w:rsidR="0044491A" w:rsidRPr="006D6A8A">
        <w:tc>
          <w:tcPr>
            <w:tcW w:w="9639" w:type="dxa"/>
          </w:tcPr>
          <w:p w:rsidR="0044491A" w:rsidRPr="006D6A8A" w:rsidRDefault="0044491A" w:rsidP="0014749E">
            <w:pPr>
              <w:pStyle w:val="TabletextChar"/>
              <w:spacing w:after="0"/>
              <w:jc w:val="both"/>
              <w:rPr>
                <w:rFonts w:ascii="Calibri" w:hAnsi="Calibri" w:cs="Calibri"/>
                <w:sz w:val="22"/>
                <w:szCs w:val="22"/>
                <w:lang w:eastAsia="el-GR"/>
              </w:rPr>
            </w:pPr>
            <w:r w:rsidRPr="006D6A8A">
              <w:rPr>
                <w:rFonts w:ascii="Calibri" w:hAnsi="Calibri" w:cs="Calibri"/>
                <w:sz w:val="22"/>
                <w:szCs w:val="22"/>
                <w:lang w:eastAsia="el-GR"/>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 </w:t>
            </w:r>
          </w:p>
          <w:p w:rsidR="0044491A" w:rsidRPr="006D6A8A" w:rsidRDefault="0044491A" w:rsidP="0014749E">
            <w:pPr>
              <w:pStyle w:val="TabletextChar"/>
              <w:spacing w:after="0"/>
              <w:jc w:val="both"/>
              <w:rPr>
                <w:rFonts w:ascii="Calibri" w:hAnsi="Calibri" w:cs="Calibri"/>
                <w:sz w:val="22"/>
                <w:szCs w:val="22"/>
                <w:lang w:eastAsia="el-GR"/>
              </w:rPr>
            </w:pPr>
            <w:r w:rsidRPr="006D6A8A">
              <w:rPr>
                <w:rFonts w:ascii="Calibri" w:hAnsi="Calibri" w:cs="Calibri"/>
                <w:sz w:val="22"/>
                <w:szCs w:val="22"/>
                <w:lang w:eastAsia="el-GR"/>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6D6A8A">
              <w:rPr>
                <w:rFonts w:ascii="Calibri" w:hAnsi="Calibri" w:cs="Calibri"/>
                <w:sz w:val="22"/>
                <w:szCs w:val="22"/>
                <w:lang w:eastAsia="el-GR"/>
              </w:rPr>
              <w:t>Προδ</w:t>
            </w:r>
            <w:proofErr w:type="spellEnd"/>
            <w:r w:rsidRPr="006D6A8A">
              <w:rPr>
                <w:rFonts w:ascii="Calibri" w:hAnsi="Calibri" w:cs="Calibri"/>
                <w:sz w:val="22"/>
                <w:szCs w:val="22"/>
                <w:lang w:eastAsia="el-GR"/>
              </w:rPr>
              <w:t>. 4.18).</w:t>
            </w:r>
          </w:p>
        </w:tc>
      </w:tr>
    </w:tbl>
    <w:p w:rsidR="0044491A" w:rsidRPr="006D6A8A" w:rsidRDefault="0044491A" w:rsidP="00CB796C">
      <w:pPr>
        <w:spacing w:before="60"/>
        <w:jc w:val="both"/>
        <w:rPr>
          <w:sz w:val="22"/>
          <w:szCs w:val="22"/>
        </w:rPr>
      </w:pPr>
      <w:r w:rsidRPr="006D6A8A">
        <w:rPr>
          <w:sz w:val="22"/>
          <w:szCs w:val="22"/>
        </w:rPr>
        <w:t>Τονίζεται ότι είναι υποχρεωτική η απάντηση σε όλα τα σημεία των ΠΙΝΑΚΩΝ ΣΥΜΜΟΡΦΩΣΗΣ και η παροχή όλων των πληροφοριών που ζητούνται.</w:t>
      </w:r>
    </w:p>
    <w:p w:rsidR="0044491A" w:rsidRPr="006D6A8A" w:rsidRDefault="0044491A" w:rsidP="00CB796C">
      <w:pPr>
        <w:spacing w:before="60"/>
        <w:jc w:val="both"/>
        <w:rPr>
          <w:sz w:val="22"/>
          <w:szCs w:val="22"/>
        </w:rPr>
      </w:pPr>
      <w:r w:rsidRPr="006D6A8A">
        <w:rPr>
          <w:sz w:val="22"/>
          <w:szCs w:val="22"/>
        </w:rPr>
        <w:t>Η αρμόδια Επιτροπή θα αξιολογήσει τα παρεχόμενα από τους υποψήφιους Αναδόχους στοιχεία κατά την αξιολόγηση των Τεχνικών Προσφορών.</w:t>
      </w:r>
    </w:p>
    <w:p w:rsidR="0044491A" w:rsidRPr="006D6A8A" w:rsidRDefault="0044491A" w:rsidP="00CB796C">
      <w:pPr>
        <w:spacing w:before="60"/>
        <w:jc w:val="both"/>
        <w:rPr>
          <w:sz w:val="22"/>
          <w:szCs w:val="22"/>
        </w:rPr>
      </w:pPr>
      <w:r w:rsidRPr="006D6A8A">
        <w:rPr>
          <w:sz w:val="22"/>
          <w:szCs w:val="22"/>
        </w:rPr>
        <w:t xml:space="preserve">Σε περίπτωση που δεν έχει </w:t>
      </w:r>
      <w:r w:rsidR="005B6778" w:rsidRPr="005B6778">
        <w:rPr>
          <w:sz w:val="22"/>
          <w:szCs w:val="22"/>
        </w:rPr>
        <w:t>απαντηθεί οποιοσδήποτε όρος των ΠΙΝΑΚΩΝ ΣΥΜΜΟΡΦΩΣΗΣ, τότε η απάντηση θεωρείται αρνητική</w:t>
      </w:r>
      <w:r w:rsidRPr="006D6A8A">
        <w:rPr>
          <w:sz w:val="22"/>
          <w:szCs w:val="22"/>
        </w:rPr>
        <w:t>.</w:t>
      </w:r>
    </w:p>
    <w:p w:rsidR="0044491A" w:rsidRPr="006D6A8A" w:rsidRDefault="0044491A" w:rsidP="00CB796C">
      <w:pPr>
        <w:pStyle w:val="3"/>
        <w:numPr>
          <w:ilvl w:val="3"/>
          <w:numId w:val="29"/>
        </w:numPr>
        <w:spacing w:before="60"/>
        <w:rPr>
          <w:sz w:val="24"/>
          <w:szCs w:val="24"/>
        </w:rPr>
      </w:pPr>
      <w:bookmarkStart w:id="182" w:name="_Ref279494654"/>
      <w:bookmarkStart w:id="183" w:name="_Toc315107422"/>
      <w:bookmarkStart w:id="184" w:name="_Toc360115291"/>
      <w:r w:rsidRPr="006D6A8A">
        <w:rPr>
          <w:sz w:val="24"/>
          <w:szCs w:val="24"/>
        </w:rPr>
        <w:t>Περιεχόμενα Φακέλου «Οικονομική Προσφορά»</w:t>
      </w:r>
      <w:bookmarkEnd w:id="182"/>
      <w:bookmarkEnd w:id="183"/>
      <w:bookmarkEnd w:id="184"/>
    </w:p>
    <w:p w:rsidR="0044491A" w:rsidRPr="006D6A8A" w:rsidRDefault="0044491A" w:rsidP="00CB796C">
      <w:pPr>
        <w:spacing w:before="60"/>
        <w:jc w:val="both"/>
        <w:rPr>
          <w:sz w:val="22"/>
          <w:szCs w:val="22"/>
        </w:rPr>
      </w:pPr>
      <w:r w:rsidRPr="006D6A8A">
        <w:rPr>
          <w:sz w:val="22"/>
          <w:szCs w:val="22"/>
        </w:rPr>
        <w:t xml:space="preserve">Ο φάκελος «ΟΙΚΟΝΟΜΙΚΗ ΠΡΟΣΦΟΡΑ» τον οποίο θα υποβάλει ο υποψήφιος Ανάδοχος πρέπει να περιέχει συμπληρωμένους τους Πίνακες </w:t>
      </w:r>
      <w:r w:rsidRPr="007165A9">
        <w:rPr>
          <w:sz w:val="22"/>
          <w:szCs w:val="22"/>
        </w:rPr>
        <w:t xml:space="preserve">Οικονομικής </w:t>
      </w:r>
      <w:r w:rsidR="00315D35" w:rsidRPr="007165A9">
        <w:rPr>
          <w:sz w:val="22"/>
          <w:szCs w:val="22"/>
        </w:rPr>
        <w:t>Προσφοράς (</w:t>
      </w:r>
      <w:r w:rsidR="00316E2D" w:rsidRPr="007165A9">
        <w:rPr>
          <w:sz w:val="22"/>
          <w:szCs w:val="22"/>
        </w:rPr>
        <w:t xml:space="preserve">βλ. </w:t>
      </w:r>
      <w:r w:rsidR="007165A9" w:rsidRPr="007165A9">
        <w:rPr>
          <w:sz w:val="22"/>
          <w:szCs w:val="22"/>
        </w:rPr>
        <w:t>Γ</w:t>
      </w:r>
      <w:r w:rsidR="00316E2D" w:rsidRPr="007165A9">
        <w:rPr>
          <w:sz w:val="22"/>
          <w:szCs w:val="22"/>
        </w:rPr>
        <w:t>4</w:t>
      </w:r>
      <w:r w:rsidRPr="007165A9">
        <w:rPr>
          <w:sz w:val="22"/>
          <w:szCs w:val="22"/>
        </w:rPr>
        <w:t>).</w:t>
      </w:r>
    </w:p>
    <w:p w:rsidR="0044491A" w:rsidRPr="006D6A8A" w:rsidRDefault="0044491A" w:rsidP="00CB796C">
      <w:pPr>
        <w:spacing w:before="60"/>
        <w:jc w:val="both"/>
        <w:rPr>
          <w:sz w:val="22"/>
          <w:szCs w:val="22"/>
        </w:rPr>
      </w:pPr>
      <w:r w:rsidRPr="006D6A8A">
        <w:rPr>
          <w:sz w:val="22"/>
          <w:szCs w:val="22"/>
        </w:rPr>
        <w:t>Για τις περιπτώσεις που απαιτούνται νέες εκδόσεις λογισμικού και αυτές παρέχονται από τον κατασκευαστή του λογισμικού σαν ξεχωριστό προϊόν/υπηρεσία με αξία, ο υποψήφιος Ανάδοχος υποχρεούται να αναγράφει το εν λόγω προϊόν/υπηρεσία στους Πίνακες Οικονομικής Προσφοράς.</w:t>
      </w:r>
    </w:p>
    <w:p w:rsidR="0044491A" w:rsidRPr="006D6A8A" w:rsidRDefault="0044491A" w:rsidP="00CB796C">
      <w:pPr>
        <w:pStyle w:val="3"/>
        <w:numPr>
          <w:ilvl w:val="3"/>
          <w:numId w:val="29"/>
        </w:numPr>
        <w:spacing w:before="60"/>
        <w:rPr>
          <w:sz w:val="24"/>
          <w:szCs w:val="24"/>
        </w:rPr>
      </w:pPr>
      <w:bookmarkStart w:id="185" w:name="_Toc315107423"/>
      <w:bookmarkStart w:id="186" w:name="_Toc360115292"/>
      <w:r w:rsidRPr="006D6A8A">
        <w:rPr>
          <w:sz w:val="24"/>
          <w:szCs w:val="24"/>
        </w:rPr>
        <w:t>Περιεχόμενα Φακέλου «Δικαιολογητικά Κατακύρωσης»</w:t>
      </w:r>
      <w:bookmarkEnd w:id="185"/>
      <w:bookmarkEnd w:id="186"/>
    </w:p>
    <w:p w:rsidR="0044491A" w:rsidRPr="006D6A8A" w:rsidRDefault="0044491A" w:rsidP="00CB796C">
      <w:pPr>
        <w:spacing w:before="60"/>
        <w:jc w:val="both"/>
        <w:rPr>
          <w:rStyle w:val="2Char"/>
          <w:b w:val="0"/>
          <w:bCs w:val="0"/>
          <w:iCs w:val="0"/>
          <w:sz w:val="22"/>
          <w:szCs w:val="22"/>
        </w:rPr>
      </w:pPr>
      <w:r w:rsidRPr="006D6A8A">
        <w:rPr>
          <w:sz w:val="22"/>
          <w:szCs w:val="22"/>
        </w:rPr>
        <w:t>Ο φάκελος «ΔΙΚΑΙΟΛΟΓΗΤΙΚΑ ΚΑΤΑΚΥΡΩΣΗΣ», που θα υποβάλει ο υποψήφιος Ανάδοχος στον οποί</w:t>
      </w:r>
      <w:r w:rsidRPr="007165A9">
        <w:rPr>
          <w:sz w:val="22"/>
          <w:szCs w:val="22"/>
        </w:rPr>
        <w:t xml:space="preserve">ο πρόκειται να κατακυρωθεί ο Διαγωνισμός, πρέπει να περιέχει τα απαραίτητα δικαιολογητικά του υποψήφιου Αναδόχου τα οποία προσδιορίζονται στην παράγραφο </w:t>
      </w:r>
      <w:fldSimple w:instr=" REF _Ref280634959 \r \h  \* MERGEFORMAT ">
        <w:r w:rsidR="00F06B1F" w:rsidRPr="00F06B1F">
          <w:rPr>
            <w:sz w:val="22"/>
            <w:szCs w:val="22"/>
          </w:rPr>
          <w:t>Β.2.3</w:t>
        </w:r>
      </w:fldSimple>
      <w:r w:rsidR="007165A9" w:rsidRPr="007165A9">
        <w:rPr>
          <w:sz w:val="22"/>
          <w:szCs w:val="22"/>
        </w:rPr>
        <w:t>:</w:t>
      </w:r>
      <w:r w:rsidRPr="007165A9">
        <w:rPr>
          <w:sz w:val="22"/>
          <w:szCs w:val="22"/>
        </w:rPr>
        <w:t xml:space="preserve"> </w:t>
      </w:r>
      <w:fldSimple w:instr=" REF _Ref320633966 \h  \* MERGEFORMAT ">
        <w:r w:rsidR="00F06B1F" w:rsidRPr="00F06B1F">
          <w:rPr>
            <w:sz w:val="22"/>
            <w:szCs w:val="22"/>
          </w:rPr>
          <w:t>Δικαιολογητικά Κατακύρωσης</w:t>
        </w:r>
      </w:fldSimple>
      <w:r w:rsidRPr="007165A9">
        <w:rPr>
          <w:sz w:val="22"/>
          <w:szCs w:val="22"/>
        </w:rPr>
        <w:t>.</w:t>
      </w:r>
      <w:bookmarkStart w:id="187" w:name="_Toc278755375"/>
    </w:p>
    <w:p w:rsidR="0044491A" w:rsidRPr="006D6A8A" w:rsidRDefault="0044491A" w:rsidP="00CB796C">
      <w:pPr>
        <w:pStyle w:val="3"/>
        <w:spacing w:before="60"/>
        <w:rPr>
          <w:rStyle w:val="2Char"/>
          <w:sz w:val="24"/>
          <w:szCs w:val="24"/>
        </w:rPr>
      </w:pPr>
      <w:bookmarkStart w:id="188" w:name="_Toc315107424"/>
      <w:bookmarkStart w:id="189" w:name="_Toc360115293"/>
      <w:r w:rsidRPr="006D6A8A">
        <w:rPr>
          <w:rStyle w:val="2Char"/>
          <w:sz w:val="24"/>
          <w:szCs w:val="24"/>
        </w:rPr>
        <w:lastRenderedPageBreak/>
        <w:t>Ισχύς Προσφορών</w:t>
      </w:r>
      <w:bookmarkEnd w:id="187"/>
      <w:bookmarkEnd w:id="188"/>
      <w:bookmarkEnd w:id="189"/>
    </w:p>
    <w:p w:rsidR="0044491A" w:rsidRPr="006D6A8A" w:rsidRDefault="0044491A" w:rsidP="00CB796C">
      <w:pPr>
        <w:spacing w:before="60"/>
        <w:jc w:val="both"/>
        <w:rPr>
          <w:sz w:val="22"/>
          <w:szCs w:val="22"/>
        </w:rPr>
      </w:pPr>
      <w:r w:rsidRPr="006D6A8A">
        <w:rPr>
          <w:sz w:val="22"/>
          <w:szCs w:val="22"/>
        </w:rPr>
        <w:t xml:space="preserve">Οι Προσφορές ισχύουν και δεσμεύουν τους υποψήφιους Αναδόχους για </w:t>
      </w:r>
      <w:r w:rsidRPr="006D6A8A">
        <w:rPr>
          <w:b/>
          <w:sz w:val="22"/>
          <w:szCs w:val="22"/>
        </w:rPr>
        <w:t>έξι (6) μήνες</w:t>
      </w:r>
      <w:r w:rsidRPr="006D6A8A">
        <w:rPr>
          <w:sz w:val="22"/>
          <w:szCs w:val="22"/>
        </w:rPr>
        <w:t xml:space="preserve"> από την επόμενη μέρα της καταληκτικής ημερομηνίας υποβολής τους. Προσφορά που ορίζει μικρότερο χρόνο ισχύος απορρίπτεται ως απαράδεκτη.</w:t>
      </w:r>
    </w:p>
    <w:p w:rsidR="0044491A" w:rsidRPr="006D6A8A" w:rsidRDefault="0044491A" w:rsidP="00CB796C">
      <w:pPr>
        <w:spacing w:before="60"/>
        <w:jc w:val="both"/>
        <w:rPr>
          <w:sz w:val="22"/>
          <w:szCs w:val="22"/>
        </w:rPr>
      </w:pPr>
      <w:r w:rsidRPr="006D6A8A">
        <w:rPr>
          <w:sz w:val="22"/>
          <w:szCs w:val="22"/>
        </w:rPr>
        <w:t xml:space="preserve">Η ισχύς της Προσφοράς παρατείνεται υποχρεωτικά, εφόσον ζητηθεί από την Αναθέτουσα Αρχή πριν από τη λήξη της, για διάστημα ακόμη </w:t>
      </w:r>
      <w:r w:rsidRPr="006D6A8A">
        <w:rPr>
          <w:b/>
          <w:sz w:val="22"/>
          <w:szCs w:val="22"/>
        </w:rPr>
        <w:t>έξι (6) μηνών</w:t>
      </w:r>
      <w:r w:rsidRPr="006D6A8A">
        <w:rPr>
          <w:sz w:val="22"/>
          <w:szCs w:val="22"/>
        </w:rPr>
        <w:t>.</w:t>
      </w:r>
    </w:p>
    <w:p w:rsidR="0044491A" w:rsidRPr="006D6A8A" w:rsidRDefault="0044491A" w:rsidP="00CB796C">
      <w:pPr>
        <w:spacing w:before="60"/>
        <w:jc w:val="both"/>
        <w:rPr>
          <w:sz w:val="22"/>
          <w:szCs w:val="22"/>
        </w:rPr>
      </w:pPr>
      <w:r w:rsidRPr="006D6A8A">
        <w:rPr>
          <w:sz w:val="22"/>
          <w:szCs w:val="22"/>
        </w:rPr>
        <w:t xml:space="preserve">Η ανακοίνωση της κατακύρωσης του Διαγωνισμού στον Ανάδοχο μπορεί να γίνει και μετά τη λήξη της ισχύος της Προσφοράς, </w:t>
      </w:r>
      <w:r w:rsidR="00613D9E">
        <w:rPr>
          <w:sz w:val="22"/>
          <w:szCs w:val="22"/>
        </w:rPr>
        <w:t xml:space="preserve">σε αυτή την περίπτωση </w:t>
      </w:r>
      <w:r w:rsidRPr="006D6A8A">
        <w:rPr>
          <w:sz w:val="22"/>
          <w:szCs w:val="22"/>
        </w:rPr>
        <w:t>τον δεσμεύει όμως μόνο εφόσον αυτός το αποδεχτεί.</w:t>
      </w:r>
    </w:p>
    <w:p w:rsidR="0044491A" w:rsidRPr="006D6A8A" w:rsidRDefault="0044491A" w:rsidP="00CB796C">
      <w:pPr>
        <w:spacing w:before="60"/>
        <w:jc w:val="both"/>
        <w:rPr>
          <w:sz w:val="22"/>
          <w:szCs w:val="22"/>
        </w:rPr>
      </w:pPr>
      <w:r w:rsidRPr="006D6A8A">
        <w:rPr>
          <w:sz w:val="22"/>
          <w:szCs w:val="22"/>
        </w:rPr>
        <w:t>Σε περίπτωση που η εν ισχύ Προσφορά  ή μέρος της αποσυρθεί, ο υποψήφιος Ανάδοχος υπόκειται σε κυρώσεις και ειδικότερα:</w:t>
      </w:r>
    </w:p>
    <w:p w:rsidR="0044491A" w:rsidRPr="006D6A8A" w:rsidRDefault="0044491A" w:rsidP="007C4933">
      <w:pPr>
        <w:numPr>
          <w:ilvl w:val="0"/>
          <w:numId w:val="16"/>
        </w:numPr>
        <w:tabs>
          <w:tab w:val="clear" w:pos="360"/>
        </w:tabs>
        <w:ind w:left="567" w:hanging="141"/>
        <w:jc w:val="both"/>
        <w:rPr>
          <w:sz w:val="22"/>
          <w:szCs w:val="22"/>
        </w:rPr>
      </w:pPr>
      <w:r w:rsidRPr="006D6A8A">
        <w:rPr>
          <w:sz w:val="22"/>
          <w:szCs w:val="22"/>
        </w:rPr>
        <w:t xml:space="preserve">απώλεια κάθε δικαιώματος για κατακύρωση </w:t>
      </w:r>
    </w:p>
    <w:p w:rsidR="0044491A" w:rsidRPr="006D6A8A" w:rsidRDefault="0044491A" w:rsidP="007C4933">
      <w:pPr>
        <w:numPr>
          <w:ilvl w:val="0"/>
          <w:numId w:val="16"/>
        </w:numPr>
        <w:tabs>
          <w:tab w:val="clear" w:pos="360"/>
        </w:tabs>
        <w:ind w:left="567" w:hanging="141"/>
        <w:jc w:val="both"/>
        <w:rPr>
          <w:sz w:val="22"/>
          <w:szCs w:val="22"/>
        </w:rPr>
      </w:pPr>
      <w:r w:rsidRPr="006D6A8A">
        <w:rPr>
          <w:sz w:val="22"/>
          <w:szCs w:val="22"/>
        </w:rPr>
        <w:t>κατάπτωση της Εγγύησης Συμμετοχής χωρίς άλλη διατύπωση ή δικαστική ενέργεια</w:t>
      </w:r>
    </w:p>
    <w:p w:rsidR="0044491A" w:rsidRPr="006D6A8A" w:rsidRDefault="0044491A" w:rsidP="00CB796C">
      <w:pPr>
        <w:pStyle w:val="3"/>
        <w:spacing w:before="60"/>
        <w:rPr>
          <w:rStyle w:val="2Char"/>
          <w:sz w:val="24"/>
          <w:szCs w:val="24"/>
        </w:rPr>
      </w:pPr>
      <w:bookmarkStart w:id="190" w:name="_Toc278755376"/>
      <w:bookmarkStart w:id="191" w:name="_Toc315107425"/>
      <w:bookmarkStart w:id="192" w:name="_Toc360115294"/>
      <w:r w:rsidRPr="006D6A8A">
        <w:rPr>
          <w:rStyle w:val="2Char"/>
          <w:sz w:val="24"/>
          <w:szCs w:val="24"/>
        </w:rPr>
        <w:t>Εναλλακτικές Προσφορές</w:t>
      </w:r>
      <w:bookmarkEnd w:id="190"/>
      <w:bookmarkEnd w:id="191"/>
      <w:bookmarkEnd w:id="192"/>
    </w:p>
    <w:p w:rsidR="0044491A" w:rsidRPr="006D6A8A" w:rsidRDefault="0044491A" w:rsidP="00CB796C">
      <w:pPr>
        <w:spacing w:before="60"/>
        <w:jc w:val="both"/>
        <w:rPr>
          <w:sz w:val="22"/>
          <w:szCs w:val="22"/>
        </w:rPr>
      </w:pPr>
      <w:r w:rsidRPr="006D6A8A">
        <w:rPr>
          <w:sz w:val="22"/>
          <w:szCs w:val="22"/>
        </w:rPr>
        <w:t>Εναλλακτικές Προσφορές δεν γίνονται δεκτές και απορρίπτονται ως απαράδεκτες.</w:t>
      </w:r>
    </w:p>
    <w:p w:rsidR="0044491A" w:rsidRPr="006D6A8A" w:rsidRDefault="0044491A" w:rsidP="00CB796C">
      <w:pPr>
        <w:spacing w:before="60"/>
        <w:jc w:val="both"/>
        <w:rPr>
          <w:sz w:val="22"/>
          <w:szCs w:val="22"/>
        </w:rPr>
      </w:pPr>
      <w:r w:rsidRPr="006D6A8A">
        <w:rPr>
          <w:sz w:val="22"/>
          <w:szCs w:val="22"/>
        </w:rPr>
        <w:t>Εάν υποβληθούν τυχόν εναλλακτικές Προσφορές, δεν θα ληφθούν υπόψη. Ο υποψήφιος Ανάδοχος, ο οποίος θα υποβάλλει τέτοιας φύσης προτάσεις, δεν δικαιούται σε καμία περίπτωση να διαμαρτυρηθεί ή να επικαλεστεί λόγους προσφυγής κατά της απόρριψης των προτάσεων αυτών.</w:t>
      </w:r>
    </w:p>
    <w:p w:rsidR="0044491A" w:rsidRPr="006D6A8A" w:rsidRDefault="0044491A" w:rsidP="00CB796C">
      <w:pPr>
        <w:spacing w:before="60"/>
        <w:jc w:val="both"/>
        <w:rPr>
          <w:sz w:val="22"/>
          <w:szCs w:val="22"/>
        </w:rPr>
      </w:pPr>
      <w:r w:rsidRPr="006D6A8A">
        <w:rPr>
          <w:sz w:val="22"/>
          <w:szCs w:val="22"/>
        </w:rPr>
        <w:t>Η Προσφορά προαιρετικών προϊόντων ή υπηρεσιών τα οποία δεν είναι απαραίτητα για την ικανοποίηση των απαιτήσεων της Διακήρυξης δεν αποκλείεται, θα διαχωρίζεται όμως σαφώς, τόσο στην Τεχνική όσο και στην Οικονομική Προσφορά και θα διευκρινίζεται ότι πρόκειται περί Προσφοράς προαιρετικών προϊόντων ή υπηρεσιών.</w:t>
      </w:r>
      <w:bookmarkStart w:id="193" w:name="_Toc278755377"/>
    </w:p>
    <w:p w:rsidR="0044491A" w:rsidRPr="006D6A8A" w:rsidRDefault="0044491A" w:rsidP="00CB796C">
      <w:pPr>
        <w:pStyle w:val="3"/>
        <w:spacing w:before="60"/>
        <w:rPr>
          <w:rStyle w:val="2Char"/>
          <w:sz w:val="24"/>
          <w:szCs w:val="24"/>
        </w:rPr>
      </w:pPr>
      <w:bookmarkStart w:id="194" w:name="_Toc315107426"/>
      <w:bookmarkStart w:id="195" w:name="_Toc360115295"/>
      <w:r w:rsidRPr="006D6A8A">
        <w:rPr>
          <w:rStyle w:val="2Char"/>
          <w:sz w:val="24"/>
          <w:szCs w:val="24"/>
        </w:rPr>
        <w:t>Τιμές Προσφορών - Νόμισμα</w:t>
      </w:r>
      <w:bookmarkEnd w:id="193"/>
      <w:bookmarkEnd w:id="194"/>
      <w:bookmarkEnd w:id="195"/>
    </w:p>
    <w:p w:rsidR="0044491A" w:rsidRPr="006D6A8A" w:rsidRDefault="0044491A" w:rsidP="00CB796C">
      <w:pPr>
        <w:spacing w:before="60"/>
        <w:jc w:val="both"/>
        <w:rPr>
          <w:sz w:val="22"/>
          <w:szCs w:val="22"/>
        </w:rPr>
      </w:pPr>
      <w:r w:rsidRPr="006D6A8A">
        <w:rPr>
          <w:sz w:val="22"/>
          <w:szCs w:val="22"/>
        </w:rPr>
        <w:t>Οι τιμές των Προσφορών που αφορούν σε οποιοδήποτε προσφερόμενο είδος θα εκφράζονται σε Ευρώ. Στις τιμές θα περιλαμβάνονται οι τυχόν υπέρ τρίτων κρατήσεις, ως και κάθε άλλη επιβάρυνση, εκτός από τον ΦΠΑ, για παράδοση, εγκατάσταση και θέση σε λειτουργία του εξοπλισμού, ελεύθερου στον τόπο και με τον τρόπο που προβλέπεται από την παρούσα Διακήρυξη.</w:t>
      </w:r>
    </w:p>
    <w:p w:rsidR="0044491A" w:rsidRPr="006D6A8A" w:rsidRDefault="0044491A" w:rsidP="00CB796C">
      <w:pPr>
        <w:spacing w:before="60"/>
        <w:jc w:val="both"/>
        <w:rPr>
          <w:sz w:val="22"/>
          <w:szCs w:val="22"/>
        </w:rPr>
      </w:pPr>
      <w:r w:rsidRPr="006D6A8A">
        <w:rPr>
          <w:sz w:val="22"/>
          <w:szCs w:val="22"/>
        </w:rPr>
        <w:t>Σε ιδιαίτερη στήλη των ως άνω τιμών, ο υποψήφιος Ανάδοχος θα καθορίζει το ποσό με το οποίο θα επιβαρύνει αθροιστικά τις τιμές αυτές με τον ΦΠΑ. Σε περίπτωση που αναφέρεται εσφαλμένος ΦΠΑ αυτός θα διορθώνεται από την αρμόδια Επιτροπή.</w:t>
      </w:r>
    </w:p>
    <w:p w:rsidR="0044491A" w:rsidRPr="006D6A8A" w:rsidRDefault="0044491A" w:rsidP="00CB796C">
      <w:pPr>
        <w:spacing w:before="60"/>
        <w:jc w:val="both"/>
        <w:rPr>
          <w:sz w:val="22"/>
          <w:szCs w:val="22"/>
        </w:rPr>
      </w:pPr>
      <w:r w:rsidRPr="006D6A8A">
        <w:rPr>
          <w:sz w:val="22"/>
          <w:szCs w:val="22"/>
        </w:rPr>
        <w:t>Σε περίπτωση που ο υποψήφιος Ανάδοχος κάνει έκπτωση, οι τιμές που θα αναφέρονται στους Πίνακες Οικονομικής Προσφοράς για κάθε προσφερόμενο είδος θα είναι οι τελικές τιμές μετά την έκπτωση. Επίσης δεν επιτρέπονται στην Οικονομική Προσφορά συνολικές εκπτώσεις σε επί επιμέρους αθροίσματα ή επί του συνολικού τιμήματος της Προσφοράς.</w:t>
      </w:r>
    </w:p>
    <w:p w:rsidR="0044491A" w:rsidRPr="006D6A8A" w:rsidRDefault="0044491A" w:rsidP="00CB796C">
      <w:pPr>
        <w:spacing w:before="60"/>
        <w:jc w:val="both"/>
        <w:rPr>
          <w:sz w:val="22"/>
          <w:szCs w:val="22"/>
        </w:rPr>
      </w:pPr>
      <w:r w:rsidRPr="006D6A8A">
        <w:rPr>
          <w:sz w:val="22"/>
          <w:szCs w:val="22"/>
        </w:rPr>
        <w:t>Από την Οικονομική Προσφορά πρέπει να προκύπτει σαφώς η τιμή μονάδας για κάθε προσφερόμενο είδος, για να μπορεί να προσδιορίζεται το ακριβές κόστος, σε περίπτωση αυξομείωσης φυσικού αντικειμένου. Προσφερόμενο είδος το οποίο αναφέρεται στην Οικονομική Προσφορά χωρίς τιμή, θεωρείται ότι προσφέρεται με μηδενική αξία.</w:t>
      </w:r>
    </w:p>
    <w:p w:rsidR="0044491A" w:rsidRPr="006D6A8A" w:rsidRDefault="0044491A" w:rsidP="00CB796C">
      <w:pPr>
        <w:spacing w:before="60"/>
        <w:jc w:val="both"/>
        <w:rPr>
          <w:sz w:val="22"/>
          <w:szCs w:val="22"/>
        </w:rPr>
      </w:pPr>
      <w:r w:rsidRPr="006D6A8A">
        <w:rPr>
          <w:sz w:val="22"/>
          <w:szCs w:val="22"/>
        </w:rPr>
        <w:t>Η τιμή χωρίς ΦΠΑ θα λαμβάνεται για τη σύγκριση των Προσφορών.</w:t>
      </w:r>
    </w:p>
    <w:p w:rsidR="0044491A" w:rsidRPr="006D6A8A" w:rsidRDefault="0044491A" w:rsidP="00CB796C">
      <w:pPr>
        <w:spacing w:before="60"/>
        <w:jc w:val="both"/>
        <w:rPr>
          <w:sz w:val="22"/>
          <w:szCs w:val="22"/>
        </w:rPr>
      </w:pPr>
      <w:r w:rsidRPr="006D6A8A">
        <w:rPr>
          <w:sz w:val="22"/>
          <w:szCs w:val="22"/>
        </w:rPr>
        <w:t>Σε περίπτωση λογιστικής ασυμφωνίας μεταξύ της τιμής μονάδας και της συνολικής τιμής, υπερισχύει η τιμή μονάδας.</w:t>
      </w:r>
    </w:p>
    <w:p w:rsidR="0044491A" w:rsidRPr="006D6A8A" w:rsidRDefault="0044491A" w:rsidP="00CB796C">
      <w:pPr>
        <w:spacing w:before="60"/>
        <w:jc w:val="both"/>
        <w:rPr>
          <w:sz w:val="22"/>
          <w:szCs w:val="22"/>
        </w:rPr>
      </w:pPr>
      <w:r w:rsidRPr="006D6A8A">
        <w:rPr>
          <w:sz w:val="22"/>
          <w:szCs w:val="22"/>
        </w:rPr>
        <w:t>Προσφορά που δε δίδει τιμή σε ευρώ ή δίδει τιμή σε συνάλλαγμα ή με ρήτρα συναλλάγματος απορρίπτεται ως απαράδεκτη.</w:t>
      </w:r>
    </w:p>
    <w:p w:rsidR="0044491A" w:rsidRPr="006D6A8A" w:rsidRDefault="0044491A" w:rsidP="00CB796C">
      <w:pPr>
        <w:spacing w:before="60"/>
        <w:jc w:val="both"/>
        <w:rPr>
          <w:sz w:val="22"/>
          <w:szCs w:val="22"/>
        </w:rPr>
      </w:pPr>
      <w:r w:rsidRPr="001619C5">
        <w:rPr>
          <w:sz w:val="22"/>
          <w:szCs w:val="22"/>
        </w:rPr>
        <w:t xml:space="preserve">Για την ανάλυση των τιμών της Προσφοράς τους οι υποψήφιοι Ανάδοχοι είναι υποχρεωμένοι να συμπληρώσουν τους ΠΙΝΑΚΕΣ ΟΙΚΟΝΟΜΙΚΗΣ ΠΡΟΣΦΟΡΑΣ </w:t>
      </w:r>
      <w:r w:rsidR="00315D35" w:rsidRPr="001619C5">
        <w:rPr>
          <w:sz w:val="22"/>
          <w:szCs w:val="22"/>
        </w:rPr>
        <w:t xml:space="preserve">(βλ. </w:t>
      </w:r>
      <w:r w:rsidR="001619C5" w:rsidRPr="001619C5">
        <w:rPr>
          <w:sz w:val="22"/>
          <w:szCs w:val="22"/>
        </w:rPr>
        <w:t>Γ4</w:t>
      </w:r>
      <w:r w:rsidRPr="001619C5">
        <w:rPr>
          <w:sz w:val="22"/>
          <w:szCs w:val="22"/>
        </w:rPr>
        <w:t>).</w:t>
      </w:r>
    </w:p>
    <w:p w:rsidR="0044491A" w:rsidRPr="006D6A8A" w:rsidRDefault="0044491A" w:rsidP="00CB796C">
      <w:pPr>
        <w:spacing w:before="60"/>
        <w:jc w:val="both"/>
        <w:rPr>
          <w:sz w:val="22"/>
          <w:szCs w:val="22"/>
        </w:rPr>
      </w:pPr>
      <w:r w:rsidRPr="006D6A8A">
        <w:rPr>
          <w:sz w:val="22"/>
          <w:szCs w:val="22"/>
        </w:rPr>
        <w:t>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w:t>
      </w:r>
    </w:p>
    <w:p w:rsidR="0044491A" w:rsidRDefault="0044491A" w:rsidP="00CB796C">
      <w:pPr>
        <w:spacing w:before="60"/>
        <w:jc w:val="both"/>
        <w:rPr>
          <w:sz w:val="22"/>
          <w:szCs w:val="22"/>
        </w:rPr>
      </w:pPr>
      <w:r w:rsidRPr="006D6A8A">
        <w:rPr>
          <w:sz w:val="22"/>
          <w:szCs w:val="22"/>
        </w:rPr>
        <w:lastRenderedPageBreak/>
        <w:t>Η Αναθέτουσα Αρχή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5B6778" w:rsidRPr="006D6A8A" w:rsidRDefault="005B6778" w:rsidP="00CB796C">
      <w:pPr>
        <w:spacing w:before="60"/>
        <w:jc w:val="both"/>
        <w:rPr>
          <w:sz w:val="22"/>
          <w:szCs w:val="22"/>
        </w:rPr>
      </w:pPr>
    </w:p>
    <w:p w:rsidR="0044491A" w:rsidRPr="006D6A8A" w:rsidRDefault="00757EE6" w:rsidP="00CB796C">
      <w:pPr>
        <w:pStyle w:val="2"/>
        <w:spacing w:before="60"/>
        <w:rPr>
          <w:sz w:val="24"/>
          <w:szCs w:val="24"/>
        </w:rPr>
      </w:pPr>
      <w:r w:rsidRPr="006D6A8A">
        <w:rPr>
          <w:sz w:val="24"/>
          <w:szCs w:val="24"/>
        </w:rPr>
        <w:t xml:space="preserve"> </w:t>
      </w:r>
      <w:bookmarkStart w:id="196" w:name="_Toc315107427"/>
      <w:bookmarkStart w:id="197" w:name="_Toc360115296"/>
      <w:r w:rsidRPr="006D6A8A">
        <w:rPr>
          <w:sz w:val="24"/>
          <w:szCs w:val="24"/>
        </w:rPr>
        <w:t>ΔΙΕΝΕΡΓΕΙΑ ΔΙΑΓΩΝΙΣΜΟΥ - ΑΞΙΟΛΟΓΗΣΗ ΠΡΟΣΦΟΡΩΝ</w:t>
      </w:r>
      <w:bookmarkEnd w:id="196"/>
      <w:bookmarkEnd w:id="197"/>
    </w:p>
    <w:p w:rsidR="0044491A" w:rsidRPr="006D6A8A" w:rsidRDefault="0044491A" w:rsidP="00CB796C">
      <w:pPr>
        <w:pStyle w:val="3"/>
        <w:spacing w:before="60"/>
        <w:jc w:val="both"/>
        <w:rPr>
          <w:sz w:val="24"/>
          <w:szCs w:val="24"/>
        </w:rPr>
      </w:pPr>
      <w:bookmarkStart w:id="198" w:name="_Toc315107428"/>
      <w:bookmarkStart w:id="199" w:name="_Toc360115297"/>
      <w:r w:rsidRPr="006D6A8A">
        <w:rPr>
          <w:sz w:val="24"/>
          <w:szCs w:val="24"/>
        </w:rPr>
        <w:t>Διαδικασία Διενέργειας Διαγωνισμού, Αξιολόγησης Προσφορών και Κατακύρωσης του Διαγωνισμού</w:t>
      </w:r>
      <w:bookmarkEnd w:id="198"/>
      <w:bookmarkEnd w:id="199"/>
    </w:p>
    <w:p w:rsidR="0044491A" w:rsidRPr="006D6A8A" w:rsidRDefault="0044491A" w:rsidP="00CB796C">
      <w:pPr>
        <w:pStyle w:val="3"/>
        <w:numPr>
          <w:ilvl w:val="3"/>
          <w:numId w:val="29"/>
        </w:numPr>
        <w:spacing w:before="60"/>
        <w:rPr>
          <w:sz w:val="24"/>
          <w:szCs w:val="24"/>
        </w:rPr>
      </w:pPr>
      <w:bookmarkStart w:id="200" w:name="_Toc8643996"/>
      <w:bookmarkStart w:id="201" w:name="_Toc9048167"/>
      <w:bookmarkStart w:id="202" w:name="_Toc9048828"/>
      <w:bookmarkStart w:id="203" w:name="_Toc9048955"/>
      <w:bookmarkStart w:id="204" w:name="_Toc9049522"/>
      <w:bookmarkStart w:id="205" w:name="_Toc9050794"/>
      <w:bookmarkStart w:id="206" w:name="_Toc16061707"/>
      <w:bookmarkStart w:id="207" w:name="_Toc25743316"/>
      <w:bookmarkStart w:id="208" w:name="_Toc26592530"/>
      <w:bookmarkStart w:id="209" w:name="_Toc43634787"/>
      <w:bookmarkStart w:id="210" w:name="_Toc44821167"/>
      <w:bookmarkStart w:id="211" w:name="_Toc48552959"/>
      <w:bookmarkStart w:id="212" w:name="_Toc49074405"/>
      <w:bookmarkStart w:id="213" w:name="_Toc240445841"/>
      <w:bookmarkStart w:id="214" w:name="_Toc315107429"/>
      <w:bookmarkStart w:id="215" w:name="_Toc360115298"/>
      <w:r w:rsidRPr="006D6A8A">
        <w:rPr>
          <w:sz w:val="24"/>
          <w:szCs w:val="24"/>
        </w:rPr>
        <w:t xml:space="preserve">Διαδικασία </w:t>
      </w:r>
      <w:r w:rsidR="00A42224" w:rsidRPr="006D6A8A">
        <w:rPr>
          <w:sz w:val="24"/>
          <w:szCs w:val="24"/>
        </w:rPr>
        <w:t xml:space="preserve">Διενέργειας </w:t>
      </w:r>
      <w:r w:rsidRPr="006D6A8A">
        <w:rPr>
          <w:sz w:val="24"/>
          <w:szCs w:val="24"/>
        </w:rPr>
        <w:t xml:space="preserve">Διαγωνισμού </w:t>
      </w:r>
      <w:r w:rsidR="00A42224" w:rsidRPr="006D6A8A">
        <w:rPr>
          <w:sz w:val="24"/>
          <w:szCs w:val="24"/>
        </w:rPr>
        <w:t xml:space="preserve">- Αποσφράγιση </w:t>
      </w:r>
      <w:r w:rsidRPr="006D6A8A">
        <w:rPr>
          <w:sz w:val="24"/>
          <w:szCs w:val="24"/>
        </w:rPr>
        <w:t>Προσφορών</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C67926" w:rsidRPr="002E0084" w:rsidRDefault="00C67926" w:rsidP="00C67926">
      <w:pPr>
        <w:widowControl w:val="0"/>
        <w:spacing w:before="60"/>
        <w:jc w:val="both"/>
        <w:rPr>
          <w:rFonts w:cs="Calibri"/>
          <w:sz w:val="22"/>
          <w:szCs w:val="22"/>
        </w:rPr>
      </w:pPr>
      <w:r w:rsidRPr="002E0084">
        <w:rPr>
          <w:rFonts w:cs="Calibri"/>
          <w:sz w:val="22"/>
          <w:szCs w:val="22"/>
        </w:rPr>
        <w:t>Η αποσφράγιση των Προσφορών γίνεται δημόσια από την αρμόδια Επιτροπή (Επιτροπή Διενέργειας Διαγωνισμού) την καταληκτική ημερομηνία και ώρα κατάθεσης των Προσφορών στα γραφεία της Αναθέτουσας Αρχής, Λ.ΣΥΓΓΡΟΥ &amp; ΛΑΓΟΥΜΙΤΖΗ 40, 117 45, Ν.ΚΟΣΜΟΣ, ΑΘΗΝΑ, παρουσία των προσφερόντων ή των νομίμως εξουσιοδοτημένων εκπροσώπων τους.</w:t>
      </w:r>
    </w:p>
    <w:p w:rsidR="0044491A" w:rsidRPr="006D6A8A" w:rsidRDefault="0044491A" w:rsidP="00CB796C">
      <w:pPr>
        <w:spacing w:before="60"/>
        <w:jc w:val="both"/>
        <w:rPr>
          <w:rFonts w:cs="Calibri"/>
          <w:sz w:val="22"/>
          <w:szCs w:val="22"/>
        </w:rPr>
      </w:pPr>
      <w:r w:rsidRPr="006D6A8A">
        <w:rPr>
          <w:rFonts w:cs="Calibri"/>
          <w:sz w:val="22"/>
          <w:szCs w:val="22"/>
        </w:rPr>
        <w:t>Οι Προσφορές κατά την παραλαβή τους από την αρμόδια Επιτροπή πρωτοκολλούνται και σε κάθε φάκελο σημειώνεται ο αριθμός πρωτοκόλλου, η ημερομηνία και η ώρα καταχώρησης.</w:t>
      </w:r>
    </w:p>
    <w:p w:rsidR="0044491A" w:rsidRPr="006D6A8A" w:rsidRDefault="0044491A" w:rsidP="00CB796C">
      <w:pPr>
        <w:spacing w:before="60"/>
        <w:jc w:val="both"/>
        <w:rPr>
          <w:rFonts w:cs="Calibri"/>
          <w:sz w:val="22"/>
          <w:szCs w:val="22"/>
        </w:rPr>
      </w:pPr>
      <w:r w:rsidRPr="006D6A8A">
        <w:rPr>
          <w:rFonts w:cs="Calibri"/>
          <w:sz w:val="22"/>
          <w:szCs w:val="22"/>
        </w:rPr>
        <w:t>Η αρμόδια Επιτροπή προβαίνει στην έναρξη της διαδικασίας αποσφράγισης των Προσφορών την ημερομηνία και ώρα που ορίζεται στην παρούσα Διακήρυξη.</w:t>
      </w:r>
    </w:p>
    <w:p w:rsidR="0044491A" w:rsidRPr="00571374" w:rsidRDefault="0044491A" w:rsidP="00CB796C">
      <w:pPr>
        <w:spacing w:before="60"/>
        <w:jc w:val="both"/>
        <w:rPr>
          <w:rFonts w:cs="Calibri"/>
          <w:sz w:val="22"/>
          <w:szCs w:val="22"/>
        </w:rPr>
      </w:pPr>
      <w:r w:rsidRPr="00571374">
        <w:rPr>
          <w:rFonts w:cs="Calibri"/>
          <w:sz w:val="22"/>
          <w:szCs w:val="22"/>
        </w:rPr>
        <w:t>Η αποσφράγιση γίνεται με την εξής διαδικασία:</w:t>
      </w:r>
    </w:p>
    <w:p w:rsidR="003A4A96" w:rsidRPr="00571374" w:rsidRDefault="003A4A96" w:rsidP="006F5614">
      <w:pPr>
        <w:pStyle w:val="ColorfulList-Accent11"/>
        <w:numPr>
          <w:ilvl w:val="0"/>
          <w:numId w:val="24"/>
        </w:numPr>
        <w:spacing w:after="0"/>
        <w:ind w:left="709" w:hanging="357"/>
        <w:rPr>
          <w:rFonts w:ascii="Calibri" w:hAnsi="Calibri" w:cs="Calibri"/>
          <w:szCs w:val="22"/>
        </w:rPr>
      </w:pPr>
      <w:r w:rsidRPr="00571374">
        <w:rPr>
          <w:rFonts w:ascii="Calibri" w:hAnsi="Calibri" w:cs="Calibri"/>
          <w:szCs w:val="22"/>
        </w:rPr>
        <w:t xml:space="preserve">Ανοίγονται, σε δημόσια συνεδρίαση, οι ενιαίοι φάκελοι και αποσφραγίζονται οι Φάκελοι </w:t>
      </w:r>
      <w:r w:rsidR="00E312D3" w:rsidRPr="00571374">
        <w:rPr>
          <w:rFonts w:ascii="Calibri" w:hAnsi="Calibri" w:cs="Calibri"/>
          <w:szCs w:val="22"/>
        </w:rPr>
        <w:t>Εγγυητικής</w:t>
      </w:r>
      <w:r w:rsidRPr="00571374">
        <w:rPr>
          <w:rFonts w:ascii="Calibri" w:hAnsi="Calibri" w:cs="Calibri"/>
          <w:szCs w:val="22"/>
        </w:rPr>
        <w:t xml:space="preserve"> Συμμετοχής</w:t>
      </w:r>
      <w:r w:rsidR="00A7703C" w:rsidRPr="00571374">
        <w:rPr>
          <w:rFonts w:ascii="Calibri" w:hAnsi="Calibri" w:cs="Calibri"/>
          <w:szCs w:val="22"/>
        </w:rPr>
        <w:t xml:space="preserve"> και οι Φάκελοι Τεχνικών Προσφορών</w:t>
      </w:r>
      <w:r w:rsidR="0024000A" w:rsidRPr="00571374">
        <w:rPr>
          <w:rFonts w:ascii="Calibri" w:hAnsi="Calibri" w:cs="Calibri"/>
          <w:szCs w:val="22"/>
        </w:rPr>
        <w:t>,</w:t>
      </w:r>
      <w:r w:rsidR="003E175A" w:rsidRPr="00571374">
        <w:rPr>
          <w:rFonts w:ascii="Calibri" w:hAnsi="Calibri" w:cs="Calibri"/>
          <w:szCs w:val="22"/>
        </w:rPr>
        <w:t xml:space="preserve"> </w:t>
      </w:r>
      <w:r w:rsidR="0024000A" w:rsidRPr="00571374">
        <w:rPr>
          <w:rFonts w:ascii="Calibri" w:hAnsi="Calibri" w:cs="Calibri"/>
          <w:szCs w:val="22"/>
        </w:rPr>
        <w:t xml:space="preserve">μονογράφονται και σφραγίζονται από την αρμόδια Επιτροπή όλα τα πρωτότυπα στοιχεία </w:t>
      </w:r>
      <w:r w:rsidR="00A7703C" w:rsidRPr="00571374">
        <w:rPr>
          <w:rFonts w:ascii="Calibri" w:hAnsi="Calibri" w:cs="Calibri"/>
          <w:szCs w:val="22"/>
        </w:rPr>
        <w:t xml:space="preserve">αυτών </w:t>
      </w:r>
      <w:r w:rsidR="0024000A" w:rsidRPr="00571374">
        <w:rPr>
          <w:rFonts w:ascii="Calibri" w:hAnsi="Calibri" w:cs="Calibri"/>
          <w:szCs w:val="22"/>
        </w:rPr>
        <w:t>κατά φύλλο.</w:t>
      </w:r>
    </w:p>
    <w:p w:rsidR="003A4A96" w:rsidRPr="00571374" w:rsidRDefault="0024000A" w:rsidP="006F5614">
      <w:pPr>
        <w:pStyle w:val="ColorfulList-Accent11"/>
        <w:numPr>
          <w:ilvl w:val="0"/>
          <w:numId w:val="24"/>
        </w:numPr>
        <w:spacing w:after="0"/>
        <w:ind w:left="709" w:hanging="357"/>
        <w:rPr>
          <w:rFonts w:ascii="Calibri" w:hAnsi="Calibri" w:cs="Calibri"/>
          <w:szCs w:val="22"/>
        </w:rPr>
      </w:pPr>
      <w:r w:rsidRPr="00571374">
        <w:rPr>
          <w:rFonts w:ascii="Calibri" w:hAnsi="Calibri" w:cs="Calibri"/>
          <w:szCs w:val="22"/>
        </w:rPr>
        <w:t xml:space="preserve">Οι Φάκελοι Οικονομικών Προσφορών δεν αποσφραγίζονται αλλά μονογράφονται, και αφού σφραγισθούν από την αρμόδια Επιτροπή φυλάσσονται. </w:t>
      </w:r>
    </w:p>
    <w:p w:rsidR="0024000A" w:rsidRPr="00571374" w:rsidRDefault="0024000A" w:rsidP="006F5614">
      <w:pPr>
        <w:pStyle w:val="ColorfulList-Accent11"/>
        <w:numPr>
          <w:ilvl w:val="0"/>
          <w:numId w:val="24"/>
        </w:numPr>
        <w:spacing w:after="0"/>
        <w:ind w:left="709" w:hanging="357"/>
        <w:rPr>
          <w:rFonts w:ascii="Calibri" w:hAnsi="Calibri" w:cs="Calibri"/>
          <w:szCs w:val="22"/>
        </w:rPr>
      </w:pPr>
      <w:r w:rsidRPr="00571374">
        <w:rPr>
          <w:rFonts w:ascii="Calibri" w:hAnsi="Calibri" w:cs="Calibri"/>
          <w:szCs w:val="22"/>
        </w:rPr>
        <w:t>Η αρμόδια Επιτροπή</w:t>
      </w:r>
      <w:r w:rsidR="00A7703C" w:rsidRPr="00571374">
        <w:rPr>
          <w:rFonts w:ascii="Calibri" w:hAnsi="Calibri" w:cs="Calibri"/>
          <w:szCs w:val="22"/>
        </w:rPr>
        <w:t xml:space="preserve"> </w:t>
      </w:r>
      <w:r w:rsidR="001C0F48">
        <w:rPr>
          <w:rFonts w:ascii="Calibri" w:hAnsi="Calibri" w:cs="Calibri"/>
          <w:szCs w:val="22"/>
        </w:rPr>
        <w:t xml:space="preserve">σε κλειστές συνεδριάσεις </w:t>
      </w:r>
      <w:r w:rsidRPr="00571374">
        <w:rPr>
          <w:rFonts w:ascii="Calibri" w:hAnsi="Calibri" w:cs="Calibri"/>
          <w:szCs w:val="22"/>
        </w:rPr>
        <w:t xml:space="preserve">ελέγχει </w:t>
      </w:r>
      <w:r w:rsidR="00A7703C" w:rsidRPr="00571374">
        <w:rPr>
          <w:rFonts w:ascii="Calibri" w:hAnsi="Calibri" w:cs="Calibri"/>
          <w:szCs w:val="22"/>
        </w:rPr>
        <w:t xml:space="preserve">και αξιολογεί τα περιεχόμενα των Φακέλων </w:t>
      </w:r>
      <w:r w:rsidRPr="00571374">
        <w:rPr>
          <w:rFonts w:ascii="Calibri" w:hAnsi="Calibri" w:cs="Calibri"/>
          <w:szCs w:val="22"/>
        </w:rPr>
        <w:t>Εγγ</w:t>
      </w:r>
      <w:r w:rsidR="00A7703C" w:rsidRPr="00571374">
        <w:rPr>
          <w:rFonts w:ascii="Calibri" w:hAnsi="Calibri" w:cs="Calibri"/>
          <w:szCs w:val="22"/>
        </w:rPr>
        <w:t xml:space="preserve">υητικής </w:t>
      </w:r>
      <w:r w:rsidRPr="00571374">
        <w:rPr>
          <w:rFonts w:ascii="Calibri" w:hAnsi="Calibri" w:cs="Calibri"/>
          <w:szCs w:val="22"/>
        </w:rPr>
        <w:t xml:space="preserve">Συμμετοχής </w:t>
      </w:r>
      <w:r w:rsidR="00A7703C" w:rsidRPr="00571374">
        <w:rPr>
          <w:rFonts w:ascii="Calibri" w:hAnsi="Calibri" w:cs="Calibri"/>
          <w:szCs w:val="22"/>
        </w:rPr>
        <w:t xml:space="preserve">και των Φακέλων Τεχνικών Προσφορών και </w:t>
      </w:r>
      <w:r w:rsidRPr="00571374">
        <w:rPr>
          <w:rFonts w:ascii="Calibri" w:hAnsi="Calibri" w:cs="Calibri"/>
          <w:szCs w:val="22"/>
        </w:rPr>
        <w:t xml:space="preserve">εισηγείται στο αρμόδιο όργανο της Αναθέτουσας Αρχής, το οποίο αποφαίνεται σχετικά, και με μέριμνά του γνωστοποιείται στους υποψήφιους Αναδόχους η απόφασή του. Με την ίδια απόφαση δύναται να καθορισθούν και ο τόπος, η ώρα και η ημερομηνία της αποσφράγισης των </w:t>
      </w:r>
      <w:r w:rsidR="00A7703C" w:rsidRPr="00571374">
        <w:rPr>
          <w:rFonts w:ascii="Calibri" w:hAnsi="Calibri" w:cs="Calibri"/>
          <w:szCs w:val="22"/>
        </w:rPr>
        <w:t xml:space="preserve">Οικονομικών </w:t>
      </w:r>
      <w:r w:rsidRPr="00571374">
        <w:rPr>
          <w:rFonts w:ascii="Calibri" w:hAnsi="Calibri" w:cs="Calibri"/>
          <w:szCs w:val="22"/>
        </w:rPr>
        <w:t xml:space="preserve">Προσφορών για τους υποψήφιους Αναδόχους των οποίων η Προσφορά ως προς την Εγγύηση Συμμετοχής </w:t>
      </w:r>
      <w:r w:rsidR="00A7703C" w:rsidRPr="00571374">
        <w:rPr>
          <w:rFonts w:ascii="Calibri" w:hAnsi="Calibri" w:cs="Calibri"/>
          <w:szCs w:val="22"/>
        </w:rPr>
        <w:t xml:space="preserve">και την Τεχνική Προσφορά </w:t>
      </w:r>
      <w:r w:rsidRPr="00571374">
        <w:rPr>
          <w:rFonts w:ascii="Calibri" w:hAnsi="Calibri" w:cs="Calibri"/>
          <w:szCs w:val="22"/>
        </w:rPr>
        <w:t>έχει γίνει αποδεκτή.</w:t>
      </w:r>
    </w:p>
    <w:p w:rsidR="0044491A" w:rsidRPr="00571374" w:rsidRDefault="0044491A" w:rsidP="006F5614">
      <w:pPr>
        <w:pStyle w:val="ColorfulList-Accent11"/>
        <w:numPr>
          <w:ilvl w:val="0"/>
          <w:numId w:val="24"/>
        </w:numPr>
        <w:spacing w:after="0"/>
        <w:ind w:left="709" w:hanging="357"/>
        <w:rPr>
          <w:rFonts w:ascii="Calibri" w:hAnsi="Calibri" w:cs="Calibri"/>
          <w:szCs w:val="22"/>
        </w:rPr>
      </w:pPr>
      <w:r w:rsidRPr="00571374">
        <w:rPr>
          <w:rFonts w:ascii="Calibri" w:hAnsi="Calibri" w:cs="Calibri"/>
          <w:szCs w:val="22"/>
        </w:rPr>
        <w:t>Μετά την παραπάνω διαδικασία, οι σφραγισμένοι φάκελοι των Οικονομικών Προσφορών επαναφέρονται - για όσες Προσφορές έγιναν αποδεκτές - στην αρμόδια Επιτροπή για την αποσφράγισή τους, σύμφωνα με τα οριζόμενα στην ανωτέρω απόφαση της Αναθέτουσα</w:t>
      </w:r>
      <w:r w:rsidR="00CA2FDC" w:rsidRPr="00571374">
        <w:rPr>
          <w:rFonts w:ascii="Calibri" w:hAnsi="Calibri" w:cs="Calibri"/>
          <w:szCs w:val="22"/>
        </w:rPr>
        <w:t>ς</w:t>
      </w:r>
      <w:r w:rsidRPr="00571374">
        <w:rPr>
          <w:rFonts w:ascii="Calibri" w:hAnsi="Calibri" w:cs="Calibri"/>
          <w:szCs w:val="22"/>
        </w:rPr>
        <w:t xml:space="preserve"> Αρχή</w:t>
      </w:r>
      <w:r w:rsidR="00CA2FDC" w:rsidRPr="00571374">
        <w:rPr>
          <w:rFonts w:ascii="Calibri" w:hAnsi="Calibri" w:cs="Calibri"/>
          <w:szCs w:val="22"/>
        </w:rPr>
        <w:t>ς</w:t>
      </w:r>
      <w:r w:rsidR="005857F1" w:rsidRPr="00571374">
        <w:rPr>
          <w:rFonts w:ascii="Calibri" w:hAnsi="Calibri" w:cs="Calibri"/>
          <w:szCs w:val="22"/>
        </w:rPr>
        <w:t>.</w:t>
      </w:r>
      <w:r w:rsidRPr="00571374">
        <w:rPr>
          <w:rFonts w:ascii="Calibri" w:hAnsi="Calibri" w:cs="Calibri"/>
          <w:szCs w:val="22"/>
        </w:rPr>
        <w:t xml:space="preserve"> Όσες δεν κρίθηκαν αποδεκτές δεν αποσφραγίζονται, αλλά επιστρέφονται. </w:t>
      </w:r>
    </w:p>
    <w:p w:rsidR="0044491A" w:rsidRPr="00571374" w:rsidRDefault="0044491A" w:rsidP="006F5614">
      <w:pPr>
        <w:pStyle w:val="ColorfulList-Accent11"/>
        <w:numPr>
          <w:ilvl w:val="0"/>
          <w:numId w:val="24"/>
        </w:numPr>
        <w:spacing w:after="0"/>
        <w:ind w:left="709" w:hanging="357"/>
        <w:rPr>
          <w:rFonts w:ascii="Calibri" w:hAnsi="Calibri" w:cs="Calibri"/>
          <w:szCs w:val="22"/>
        </w:rPr>
      </w:pPr>
      <w:r w:rsidRPr="00571374">
        <w:rPr>
          <w:rFonts w:ascii="Calibri" w:hAnsi="Calibri" w:cs="Calibri"/>
          <w:szCs w:val="22"/>
        </w:rPr>
        <w:t>Κατά την αποσφράγιση του Φακέλου Οικονομικών Προσφορών, μονογράφονται και σφραγίζονται από την αρμόδια Επιτροπή, σε δημόσια συνεδρίαση, όλα τα πρωτότυπα στοιχεία του κατά φύλλο.</w:t>
      </w:r>
    </w:p>
    <w:p w:rsidR="0044491A" w:rsidRPr="00571374" w:rsidRDefault="0044491A" w:rsidP="006F5614">
      <w:pPr>
        <w:pStyle w:val="ColorfulList-Accent11"/>
        <w:numPr>
          <w:ilvl w:val="0"/>
          <w:numId w:val="24"/>
        </w:numPr>
        <w:spacing w:after="0"/>
        <w:ind w:left="709" w:hanging="357"/>
        <w:rPr>
          <w:rFonts w:ascii="Calibri" w:hAnsi="Calibri" w:cs="Calibri"/>
          <w:szCs w:val="22"/>
        </w:rPr>
      </w:pPr>
      <w:r w:rsidRPr="00571374">
        <w:rPr>
          <w:rFonts w:ascii="Calibri" w:hAnsi="Calibri" w:cs="Calibri"/>
          <w:szCs w:val="22"/>
        </w:rPr>
        <w:t xml:space="preserve">Μετά το πέρας και της οικονομικής αξιολόγησης, η αρμόδια Επιτροπή, σε κλειστή συνεδρίαση, συντάσσει τον τελικό Πίνακα Κατάταξης των διαγωνιζομένων κατά φθίνουσα σειρά αξιολόγησης σύμφωνα με τα κριτήρια αξιολόγησης </w:t>
      </w:r>
      <w:r w:rsidR="001C0F48">
        <w:rPr>
          <w:rFonts w:ascii="Calibri" w:hAnsi="Calibri" w:cs="Calibri"/>
          <w:szCs w:val="22"/>
        </w:rPr>
        <w:t xml:space="preserve">και </w:t>
      </w:r>
      <w:r w:rsidRPr="00571374">
        <w:rPr>
          <w:rFonts w:ascii="Calibri" w:hAnsi="Calibri" w:cs="Calibri"/>
          <w:szCs w:val="22"/>
        </w:rPr>
        <w:t>το κριτήριο ανάθεσης του διαγωνισμού, από τον οποίο προκύπτει ο προτεινόμενος προς κατακύρωση του Έργου, επικρατέστερος Ανάδοχος.</w:t>
      </w:r>
    </w:p>
    <w:p w:rsidR="0044491A" w:rsidRPr="00571374" w:rsidRDefault="0044491A" w:rsidP="006F5614">
      <w:pPr>
        <w:pStyle w:val="ColorfulList-Accent11"/>
        <w:numPr>
          <w:ilvl w:val="0"/>
          <w:numId w:val="24"/>
        </w:numPr>
        <w:spacing w:after="0"/>
        <w:ind w:left="709" w:hanging="357"/>
        <w:rPr>
          <w:rFonts w:ascii="Calibri" w:hAnsi="Calibri" w:cs="Calibri"/>
          <w:szCs w:val="22"/>
        </w:rPr>
      </w:pPr>
      <w:r w:rsidRPr="00571374">
        <w:rPr>
          <w:rFonts w:ascii="Calibri" w:hAnsi="Calibri" w:cs="Calibri"/>
          <w:szCs w:val="22"/>
        </w:rPr>
        <w:t xml:space="preserve">Η αρμόδια Επιτροπή διαβιβάζει το Πρακτικό της στο αρμόδιο όργανο της Αναθέτουσας Αρχής το οποίο αποφαίνεται σχετικά και με μέριμνά του γνωστοποιείται στους συμμετέχοντες το αποτέλεσμα του Διαγωνισμού. </w:t>
      </w:r>
    </w:p>
    <w:p w:rsidR="0044491A" w:rsidRPr="00571374" w:rsidRDefault="0044491A" w:rsidP="006F5614">
      <w:pPr>
        <w:pStyle w:val="ColorfulList-Accent11"/>
        <w:numPr>
          <w:ilvl w:val="0"/>
          <w:numId w:val="24"/>
        </w:numPr>
        <w:spacing w:after="0"/>
        <w:ind w:left="709" w:hanging="357"/>
        <w:rPr>
          <w:rFonts w:ascii="Calibri" w:hAnsi="Calibri" w:cs="Calibri"/>
          <w:szCs w:val="22"/>
        </w:rPr>
      </w:pPr>
      <w:r w:rsidRPr="00571374">
        <w:rPr>
          <w:rFonts w:ascii="Calibri" w:hAnsi="Calibri" w:cs="Calibri"/>
          <w:szCs w:val="22"/>
        </w:rPr>
        <w:t>Ο ουσιαστικός έλεγχος και η αξιολόγηση των Προσφορών, (</w:t>
      </w:r>
      <w:r w:rsidR="003E175A" w:rsidRPr="00571374">
        <w:rPr>
          <w:rFonts w:ascii="Calibri" w:hAnsi="Calibri" w:cs="Calibri"/>
          <w:szCs w:val="22"/>
        </w:rPr>
        <w:t>Εγγύηση</w:t>
      </w:r>
      <w:r w:rsidRPr="00571374">
        <w:rPr>
          <w:rFonts w:ascii="Calibri" w:hAnsi="Calibri" w:cs="Calibri"/>
          <w:szCs w:val="22"/>
        </w:rPr>
        <w:t xml:space="preserve"> Συμμετοχής, Τεχνική και Οικονομική Προσφορά) γίνεται από την αρμόδια Επιτροπή  σε κλειστές συνεδριάσεις, εντός των χρονικών ορίων που έχουν καθορισθεί με την απόφαση ορισμού της.</w:t>
      </w:r>
    </w:p>
    <w:p w:rsidR="0068467B" w:rsidRPr="00571374" w:rsidRDefault="0044491A" w:rsidP="006F5614">
      <w:pPr>
        <w:pStyle w:val="ColorfulList-Accent11"/>
        <w:numPr>
          <w:ilvl w:val="0"/>
          <w:numId w:val="24"/>
        </w:numPr>
        <w:spacing w:after="0"/>
        <w:ind w:left="709" w:hanging="357"/>
        <w:rPr>
          <w:rFonts w:ascii="Calibri" w:hAnsi="Calibri" w:cs="Calibri"/>
          <w:szCs w:val="22"/>
        </w:rPr>
      </w:pPr>
      <w:r w:rsidRPr="00571374">
        <w:rPr>
          <w:rFonts w:ascii="Calibri" w:hAnsi="Calibri" w:cs="Calibri"/>
          <w:szCs w:val="22"/>
        </w:rPr>
        <w:t xml:space="preserve"> Όσοι από τους υποψήφιους Αναδόχους επιθυμούν, μπορούν να πληροφορηθούν το περιεχόμενο των άλλων Προσφορών (σε κάθε στάδιο της διαδικασίας αξιολόγησης) ύστερα από σχετική ειδοποίησή τους από την αρμόδια Επιτροπή. Η εξέταση των Προσφορών θα γίνει χωρίς απομάκρυνσή τους από το χώρο της Αναθέτουσα</w:t>
      </w:r>
      <w:r w:rsidR="00CA2FDC" w:rsidRPr="00571374">
        <w:rPr>
          <w:rFonts w:ascii="Calibri" w:hAnsi="Calibri" w:cs="Calibri"/>
          <w:szCs w:val="22"/>
        </w:rPr>
        <w:t>ς</w:t>
      </w:r>
      <w:r w:rsidRPr="00571374">
        <w:rPr>
          <w:rFonts w:ascii="Calibri" w:hAnsi="Calibri" w:cs="Calibri"/>
          <w:szCs w:val="22"/>
        </w:rPr>
        <w:t xml:space="preserve"> Αρχής και χωρίς να επιτρέπεται η </w:t>
      </w:r>
      <w:proofErr w:type="spellStart"/>
      <w:r w:rsidRPr="00571374">
        <w:rPr>
          <w:rFonts w:ascii="Calibri" w:hAnsi="Calibri" w:cs="Calibri"/>
          <w:szCs w:val="22"/>
        </w:rPr>
        <w:t>φωτοαντιγραφή</w:t>
      </w:r>
      <w:proofErr w:type="spellEnd"/>
      <w:r w:rsidRPr="00571374">
        <w:rPr>
          <w:rFonts w:ascii="Calibri" w:hAnsi="Calibri" w:cs="Calibri"/>
          <w:szCs w:val="22"/>
        </w:rPr>
        <w:t xml:space="preserve"> ή με οποιοδήποτε άλλο τρόπο ψηφιοποίησης, αναπαραγωγής ή αναμετάδοσης. </w:t>
      </w:r>
    </w:p>
    <w:p w:rsidR="0044491A" w:rsidRPr="00571374" w:rsidRDefault="0044491A" w:rsidP="006F5614">
      <w:pPr>
        <w:pStyle w:val="ColorfulList-Accent11"/>
        <w:numPr>
          <w:ilvl w:val="0"/>
          <w:numId w:val="24"/>
        </w:numPr>
        <w:spacing w:after="0"/>
        <w:ind w:left="709" w:hanging="357"/>
        <w:rPr>
          <w:rFonts w:ascii="Calibri" w:hAnsi="Calibri" w:cs="Calibri"/>
          <w:szCs w:val="22"/>
        </w:rPr>
      </w:pPr>
      <w:r w:rsidRPr="00571374">
        <w:rPr>
          <w:rFonts w:ascii="Calibri" w:hAnsi="Calibri" w:cs="Calibri"/>
          <w:szCs w:val="22"/>
        </w:rPr>
        <w:lastRenderedPageBreak/>
        <w:t xml:space="preserve">Σε περίπτωση που με την Προσφορά υποβάλλονται στοιχεία και πληροφορίες εμπιστευτικού χαρακτήρα, η γνωστοποίηση των οποίων στους </w:t>
      </w:r>
      <w:proofErr w:type="spellStart"/>
      <w:r w:rsidRPr="00571374">
        <w:rPr>
          <w:rFonts w:ascii="Calibri" w:hAnsi="Calibri" w:cs="Calibri"/>
          <w:szCs w:val="22"/>
        </w:rPr>
        <w:t>Συνδιαγωνιζόμενους</w:t>
      </w:r>
      <w:proofErr w:type="spellEnd"/>
      <w:r w:rsidRPr="00571374">
        <w:rPr>
          <w:rFonts w:ascii="Calibri" w:hAnsi="Calibri" w:cs="Calibri"/>
          <w:szCs w:val="22"/>
        </w:rPr>
        <w:t xml:space="preserve"> θα έθιγε τα έννομα συμφέροντά τους, τότε ο υποψήφιος Ανάδοχος οφείλει να σημειώνει επ’ αυτών την ένδειξη </w:t>
      </w:r>
      <w:r w:rsidRPr="00571374">
        <w:rPr>
          <w:rFonts w:ascii="Calibri" w:hAnsi="Calibri" w:cs="Calibri"/>
          <w:i/>
          <w:szCs w:val="22"/>
        </w:rPr>
        <w:t>«πληροφορίες εμπιστευτικού χαρακτήρα»</w:t>
      </w:r>
      <w:r w:rsidRPr="00571374">
        <w:rPr>
          <w:rFonts w:ascii="Calibri" w:hAnsi="Calibri" w:cs="Calibri"/>
          <w:szCs w:val="22"/>
        </w:rPr>
        <w:t xml:space="preserve"> και να ενημερώνει την αρμόδια Επιτροπή κατά την ημερομηνία διενέργειας του Διαγωνισμού. Όλες οι πληροφορίες εμπιστευτικού χαρακτήρα θα πρέπει να αναφέρονται ανακεφαλαιωτικά στην αρχή της Προσφοράς. Σε αντίθετη περίπτωση θα δύναται να λαμβάνουν γνώση αυτών των πληροφοριών οι </w:t>
      </w:r>
      <w:proofErr w:type="spellStart"/>
      <w:r w:rsidRPr="00571374">
        <w:rPr>
          <w:rFonts w:ascii="Calibri" w:hAnsi="Calibri" w:cs="Calibri"/>
          <w:szCs w:val="22"/>
        </w:rPr>
        <w:t>Συνδιαγωνιζόμενοι</w:t>
      </w:r>
      <w:proofErr w:type="spellEnd"/>
      <w:r w:rsidRPr="00571374">
        <w:rPr>
          <w:rFonts w:ascii="Calibri" w:hAnsi="Calibri" w:cs="Calibri"/>
          <w:szCs w:val="22"/>
        </w:rPr>
        <w:t>.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ενδιαφερομένου</w:t>
      </w:r>
      <w:r w:rsidR="004D2F9B">
        <w:rPr>
          <w:rFonts w:ascii="Calibri" w:hAnsi="Calibri" w:cs="Calibri"/>
          <w:szCs w:val="22"/>
        </w:rPr>
        <w:t xml:space="preserve"> (</w:t>
      </w:r>
      <w:r w:rsidR="00680722">
        <w:rPr>
          <w:rFonts w:ascii="Calibri" w:hAnsi="Calibri" w:cs="Calibri"/>
          <w:szCs w:val="22"/>
        </w:rPr>
        <w:t>άρθρο 38 του ΠΔ 60/2007)</w:t>
      </w:r>
      <w:r w:rsidRPr="00571374">
        <w:rPr>
          <w:rFonts w:ascii="Calibri" w:hAnsi="Calibri" w:cs="Calibri"/>
          <w:szCs w:val="22"/>
        </w:rPr>
        <w:t>.</w:t>
      </w:r>
    </w:p>
    <w:p w:rsidR="0044491A" w:rsidRPr="00571374" w:rsidRDefault="0044491A" w:rsidP="006F5614">
      <w:pPr>
        <w:pStyle w:val="ColorfulList-Accent11"/>
        <w:numPr>
          <w:ilvl w:val="0"/>
          <w:numId w:val="24"/>
        </w:numPr>
        <w:spacing w:after="0"/>
        <w:ind w:left="709" w:hanging="357"/>
        <w:rPr>
          <w:rFonts w:ascii="Calibri" w:hAnsi="Calibri" w:cs="Calibri"/>
          <w:szCs w:val="22"/>
        </w:rPr>
      </w:pPr>
      <w:r w:rsidRPr="00571374">
        <w:rPr>
          <w:rFonts w:ascii="Calibri" w:hAnsi="Calibri" w:cs="Calibri"/>
          <w:szCs w:val="22"/>
        </w:rPr>
        <w:t>Σε κάθε στάδιο της διαδικασίας αποσφράγισης των Προσφορών η αρμόδια Επιτροπή συντάσσει πρακτικά τα οποία παραδίδει στο αρμόδιο όργανο της Αναθέτουσα Αρχή σε δύο (2) όμοια αντίτυπα.</w:t>
      </w:r>
    </w:p>
    <w:p w:rsidR="0044491A" w:rsidRPr="006D6A8A" w:rsidRDefault="0044491A" w:rsidP="00CB796C">
      <w:pPr>
        <w:spacing w:before="60"/>
        <w:jc w:val="both"/>
        <w:rPr>
          <w:rFonts w:cs="Calibri"/>
          <w:sz w:val="22"/>
          <w:szCs w:val="22"/>
        </w:rPr>
      </w:pPr>
      <w:r w:rsidRPr="006D6A8A">
        <w:rPr>
          <w:rFonts w:cs="Calibri"/>
          <w:sz w:val="22"/>
          <w:szCs w:val="22"/>
        </w:rPr>
        <w:t>Σημείωση:</w:t>
      </w:r>
    </w:p>
    <w:p w:rsidR="0044491A" w:rsidRPr="006D6A8A" w:rsidRDefault="0044491A" w:rsidP="00CB796C">
      <w:pPr>
        <w:spacing w:before="60"/>
        <w:jc w:val="both"/>
        <w:rPr>
          <w:rFonts w:cs="Calibri"/>
          <w:sz w:val="22"/>
          <w:szCs w:val="22"/>
        </w:rPr>
      </w:pPr>
      <w:r w:rsidRPr="006D6A8A">
        <w:rPr>
          <w:rFonts w:cs="Calibri"/>
          <w:sz w:val="22"/>
          <w:szCs w:val="22"/>
        </w:rPr>
        <w:t>Η αρμόδια Επιτροπή ελέγχει τα μέσα (</w:t>
      </w:r>
      <w:proofErr w:type="spellStart"/>
      <w:r w:rsidRPr="006D6A8A">
        <w:rPr>
          <w:rFonts w:cs="Calibri"/>
          <w:sz w:val="22"/>
          <w:szCs w:val="22"/>
        </w:rPr>
        <w:t>cds</w:t>
      </w:r>
      <w:proofErr w:type="spellEnd"/>
      <w:r w:rsidRPr="006D6A8A">
        <w:rPr>
          <w:rFonts w:cs="Calibri"/>
          <w:sz w:val="22"/>
          <w:szCs w:val="22"/>
        </w:rPr>
        <w:t>) που περιέχουν τα ηλεκτρονικά αρχεία των Τεχνικών και των Οικονομικών Προσφορών αναφορικά με:</w:t>
      </w:r>
    </w:p>
    <w:p w:rsidR="0044491A" w:rsidRPr="006D6A8A" w:rsidRDefault="0044491A" w:rsidP="006F5614">
      <w:pPr>
        <w:numPr>
          <w:ilvl w:val="0"/>
          <w:numId w:val="23"/>
        </w:numPr>
        <w:ind w:left="714" w:hanging="357"/>
        <w:jc w:val="both"/>
        <w:rPr>
          <w:rFonts w:cs="Calibri"/>
          <w:bCs/>
          <w:iCs/>
          <w:sz w:val="22"/>
          <w:szCs w:val="22"/>
        </w:rPr>
      </w:pPr>
      <w:r w:rsidRPr="006D6A8A">
        <w:rPr>
          <w:rFonts w:cs="Calibri"/>
          <w:sz w:val="22"/>
          <w:szCs w:val="22"/>
        </w:rPr>
        <w:t xml:space="preserve">το κατά πόσον είναι αναγνώσιμα και μη </w:t>
      </w:r>
      <w:proofErr w:type="spellStart"/>
      <w:r w:rsidRPr="006D6A8A">
        <w:rPr>
          <w:rFonts w:cs="Calibri"/>
          <w:sz w:val="22"/>
          <w:szCs w:val="22"/>
        </w:rPr>
        <w:t>επανεγγράψιμα</w:t>
      </w:r>
      <w:proofErr w:type="spellEnd"/>
      <w:r w:rsidRPr="006D6A8A">
        <w:rPr>
          <w:rFonts w:cs="Calibri"/>
          <w:sz w:val="22"/>
          <w:szCs w:val="22"/>
        </w:rPr>
        <w:t>,</w:t>
      </w:r>
    </w:p>
    <w:p w:rsidR="0044491A" w:rsidRPr="006D6A8A" w:rsidRDefault="0044491A" w:rsidP="006F5614">
      <w:pPr>
        <w:numPr>
          <w:ilvl w:val="0"/>
          <w:numId w:val="23"/>
        </w:numPr>
        <w:ind w:left="714" w:hanging="357"/>
        <w:jc w:val="both"/>
        <w:rPr>
          <w:rFonts w:cs="Calibri"/>
          <w:bCs/>
          <w:iCs/>
          <w:sz w:val="22"/>
          <w:szCs w:val="22"/>
        </w:rPr>
      </w:pPr>
      <w:r w:rsidRPr="006D6A8A">
        <w:rPr>
          <w:rFonts w:cs="Calibri"/>
          <w:sz w:val="22"/>
          <w:szCs w:val="22"/>
        </w:rPr>
        <w:t>οποιαδήποτε άλλη παράλειψη που υποπέσει στην αντίληψή της.</w:t>
      </w:r>
    </w:p>
    <w:p w:rsidR="0044491A" w:rsidRPr="006D6A8A" w:rsidRDefault="0044491A" w:rsidP="00CB796C">
      <w:pPr>
        <w:spacing w:before="60"/>
        <w:jc w:val="both"/>
        <w:rPr>
          <w:rFonts w:cs="Calibri"/>
          <w:sz w:val="22"/>
          <w:szCs w:val="22"/>
        </w:rPr>
      </w:pPr>
      <w:r w:rsidRPr="006D6A8A">
        <w:rPr>
          <w:rFonts w:cs="Calibri"/>
          <w:sz w:val="22"/>
          <w:szCs w:val="22"/>
        </w:rPr>
        <w:t xml:space="preserve">Σε περίπτωση που παρουσιαστεί πρόβλημα σε κάποιο μέσο (cd) αυτό επιστρέφεται στον υποψήφιο Ανάδοχο, ο οποίος αναλαμβάνει την υποχρέωση να προσκομίσει νέο, σύμφωνα με τις προαναφερθείσες απαιτήσεις της Διακήρυξης, εντός </w:t>
      </w:r>
      <w:r w:rsidRPr="006D6A8A">
        <w:rPr>
          <w:rFonts w:cs="Calibri"/>
          <w:b/>
          <w:sz w:val="22"/>
          <w:szCs w:val="22"/>
        </w:rPr>
        <w:t>δύο (2) ημερών από την με απόδειξη παραλαβής, έγγραφη ενημέρωση</w:t>
      </w:r>
      <w:r w:rsidRPr="006D6A8A">
        <w:rPr>
          <w:rFonts w:cs="Calibri"/>
          <w:sz w:val="22"/>
          <w:szCs w:val="22"/>
        </w:rPr>
        <w:t>.</w:t>
      </w:r>
    </w:p>
    <w:p w:rsidR="0044491A" w:rsidRPr="006D6A8A" w:rsidRDefault="0044491A" w:rsidP="00CB796C">
      <w:pPr>
        <w:pStyle w:val="3"/>
        <w:numPr>
          <w:ilvl w:val="3"/>
          <w:numId w:val="29"/>
        </w:numPr>
        <w:spacing w:before="60"/>
        <w:rPr>
          <w:sz w:val="24"/>
          <w:szCs w:val="24"/>
        </w:rPr>
      </w:pPr>
      <w:bookmarkStart w:id="216" w:name="_Toc286788433"/>
      <w:bookmarkStart w:id="217" w:name="_Toc315107430"/>
      <w:bookmarkStart w:id="218" w:name="_Toc360115299"/>
      <w:r w:rsidRPr="006D6A8A">
        <w:rPr>
          <w:sz w:val="24"/>
          <w:szCs w:val="24"/>
        </w:rPr>
        <w:t xml:space="preserve">Διαδικασία </w:t>
      </w:r>
      <w:r w:rsidR="001A2747" w:rsidRPr="006D6A8A">
        <w:rPr>
          <w:sz w:val="24"/>
          <w:szCs w:val="24"/>
        </w:rPr>
        <w:t xml:space="preserve">Αξιολόγησης </w:t>
      </w:r>
      <w:r w:rsidRPr="006D6A8A">
        <w:rPr>
          <w:sz w:val="24"/>
          <w:szCs w:val="24"/>
        </w:rPr>
        <w:t>Προσφορών</w:t>
      </w:r>
      <w:bookmarkEnd w:id="216"/>
      <w:bookmarkEnd w:id="217"/>
      <w:bookmarkEnd w:id="218"/>
    </w:p>
    <w:p w:rsidR="0044491A" w:rsidRPr="006D6A8A" w:rsidRDefault="0044491A" w:rsidP="00CB796C">
      <w:pPr>
        <w:spacing w:before="60"/>
        <w:jc w:val="both"/>
        <w:rPr>
          <w:rFonts w:cs="Calibri"/>
          <w:color w:val="000000"/>
          <w:sz w:val="22"/>
          <w:szCs w:val="22"/>
        </w:rPr>
      </w:pPr>
      <w:r w:rsidRPr="006D6A8A">
        <w:rPr>
          <w:rFonts w:cs="Calibri"/>
          <w:color w:val="000000"/>
          <w:sz w:val="22"/>
          <w:szCs w:val="22"/>
        </w:rPr>
        <w:t>Η αξιολόγηση θα γίνει με κριτήριο ανάθεσης την πλέον συμφέρουσα από οικονομική άποψη Προσφορά.</w:t>
      </w:r>
    </w:p>
    <w:p w:rsidR="0044491A" w:rsidRPr="006D6A8A" w:rsidRDefault="0044491A" w:rsidP="00CB796C">
      <w:pPr>
        <w:spacing w:before="60"/>
        <w:jc w:val="both"/>
        <w:rPr>
          <w:rFonts w:cs="Calibri"/>
          <w:color w:val="000000"/>
          <w:sz w:val="22"/>
          <w:szCs w:val="22"/>
        </w:rPr>
      </w:pPr>
      <w:r w:rsidRPr="006D6A8A">
        <w:rPr>
          <w:rFonts w:cs="Calibri"/>
          <w:color w:val="000000"/>
          <w:sz w:val="22"/>
          <w:szCs w:val="22"/>
        </w:rPr>
        <w:t xml:space="preserve">Για την επιλογή της </w:t>
      </w:r>
      <w:proofErr w:type="spellStart"/>
      <w:r w:rsidRPr="006D6A8A">
        <w:rPr>
          <w:rFonts w:cs="Calibri"/>
          <w:color w:val="000000"/>
          <w:sz w:val="22"/>
          <w:szCs w:val="22"/>
        </w:rPr>
        <w:t>συμφερότερης</w:t>
      </w:r>
      <w:proofErr w:type="spellEnd"/>
      <w:r w:rsidRPr="006D6A8A">
        <w:rPr>
          <w:rFonts w:cs="Calibri"/>
          <w:color w:val="000000"/>
          <w:sz w:val="22"/>
          <w:szCs w:val="22"/>
        </w:rPr>
        <w:t xml:space="preserve"> Προσφοράς η </w:t>
      </w:r>
      <w:r w:rsidRPr="006D6A8A">
        <w:rPr>
          <w:rFonts w:cs="Calibri"/>
          <w:sz w:val="22"/>
          <w:szCs w:val="22"/>
        </w:rPr>
        <w:t xml:space="preserve">αρμόδια Επιτροπή </w:t>
      </w:r>
      <w:r w:rsidRPr="006D6A8A">
        <w:rPr>
          <w:rFonts w:cs="Calibri"/>
          <w:color w:val="000000"/>
          <w:sz w:val="22"/>
          <w:szCs w:val="22"/>
        </w:rPr>
        <w:t>θα προβεί στα παρακάτω:</w:t>
      </w:r>
    </w:p>
    <w:p w:rsidR="0044491A" w:rsidRPr="006D6A8A" w:rsidRDefault="0044491A" w:rsidP="006F5614">
      <w:pPr>
        <w:numPr>
          <w:ilvl w:val="0"/>
          <w:numId w:val="19"/>
        </w:numPr>
        <w:ind w:left="357" w:hanging="215"/>
        <w:jc w:val="both"/>
        <w:rPr>
          <w:rFonts w:cs="Calibri"/>
          <w:sz w:val="22"/>
          <w:szCs w:val="22"/>
        </w:rPr>
      </w:pPr>
      <w:r w:rsidRPr="006D6A8A">
        <w:rPr>
          <w:rFonts w:cs="Calibri"/>
          <w:sz w:val="22"/>
          <w:szCs w:val="22"/>
        </w:rPr>
        <w:t xml:space="preserve">Αξιολόγηση και βαθμολόγηση των τεχνικών Προσφορών για όσες Προσφορές δεν έχουν απορριφθεί κατά τον έλεγχο </w:t>
      </w:r>
      <w:r w:rsidR="00C85E53" w:rsidRPr="006D6A8A">
        <w:rPr>
          <w:rFonts w:cs="Calibri"/>
          <w:sz w:val="22"/>
          <w:szCs w:val="22"/>
        </w:rPr>
        <w:t>της εγγύησης</w:t>
      </w:r>
      <w:r w:rsidRPr="006D6A8A">
        <w:rPr>
          <w:rFonts w:cs="Calibri"/>
          <w:sz w:val="22"/>
          <w:szCs w:val="22"/>
        </w:rPr>
        <w:t xml:space="preserve"> συμμετοχής</w:t>
      </w:r>
    </w:p>
    <w:p w:rsidR="0044491A" w:rsidRPr="006D6A8A" w:rsidRDefault="0044491A" w:rsidP="006F5614">
      <w:pPr>
        <w:numPr>
          <w:ilvl w:val="0"/>
          <w:numId w:val="19"/>
        </w:numPr>
        <w:ind w:left="357" w:hanging="215"/>
        <w:jc w:val="both"/>
        <w:rPr>
          <w:rFonts w:cs="Calibri"/>
          <w:sz w:val="22"/>
          <w:szCs w:val="22"/>
        </w:rPr>
      </w:pPr>
      <w:r w:rsidRPr="006D6A8A">
        <w:rPr>
          <w:rFonts w:cs="Calibri"/>
          <w:sz w:val="22"/>
          <w:szCs w:val="22"/>
        </w:rPr>
        <w:t>Αξιολόγηση των οικονομικών Προσφορών για όσες Προσφορές δεν έχουν απορριφθεί σε προηγούμενο στάδιο της αξιολόγησης</w:t>
      </w:r>
    </w:p>
    <w:p w:rsidR="0044491A" w:rsidRPr="006D6A8A" w:rsidRDefault="0044491A" w:rsidP="006F5614">
      <w:pPr>
        <w:numPr>
          <w:ilvl w:val="0"/>
          <w:numId w:val="19"/>
        </w:numPr>
        <w:ind w:left="357" w:hanging="215"/>
        <w:jc w:val="both"/>
        <w:rPr>
          <w:rFonts w:cs="Calibri"/>
          <w:sz w:val="22"/>
          <w:szCs w:val="22"/>
        </w:rPr>
      </w:pPr>
      <w:r w:rsidRPr="006D6A8A">
        <w:rPr>
          <w:rFonts w:cs="Calibri"/>
          <w:sz w:val="22"/>
          <w:szCs w:val="22"/>
        </w:rPr>
        <w:t xml:space="preserve">Κατάταξη των Προσφορών για την τελική επιλογή της </w:t>
      </w:r>
      <w:proofErr w:type="spellStart"/>
      <w:r w:rsidRPr="006D6A8A">
        <w:rPr>
          <w:rFonts w:cs="Calibri"/>
          <w:sz w:val="22"/>
          <w:szCs w:val="22"/>
        </w:rPr>
        <w:t>συμφερότερης</w:t>
      </w:r>
      <w:proofErr w:type="spellEnd"/>
      <w:r w:rsidRPr="006D6A8A">
        <w:rPr>
          <w:rFonts w:cs="Calibri"/>
          <w:sz w:val="22"/>
          <w:szCs w:val="22"/>
        </w:rPr>
        <w:t xml:space="preserve"> Προσφοράς με βάση τον ακόλουθο τύπο:</w:t>
      </w:r>
    </w:p>
    <w:p w:rsidR="0044491A" w:rsidRPr="00AB050F" w:rsidRDefault="0044491A" w:rsidP="004B3C86">
      <w:pPr>
        <w:pBdr>
          <w:top w:val="single" w:sz="4" w:space="1" w:color="auto"/>
          <w:left w:val="single" w:sz="4" w:space="0" w:color="auto"/>
          <w:bottom w:val="single" w:sz="4" w:space="1" w:color="auto"/>
          <w:right w:val="single" w:sz="4" w:space="4" w:color="auto"/>
        </w:pBdr>
        <w:spacing w:before="60"/>
        <w:ind w:left="142" w:right="140"/>
        <w:jc w:val="center"/>
        <w:rPr>
          <w:rFonts w:cs="Calibri"/>
          <w:b/>
          <w:bCs/>
          <w:sz w:val="22"/>
          <w:szCs w:val="22"/>
          <w:lang w:val="en-US"/>
        </w:rPr>
      </w:pPr>
      <w:r w:rsidRPr="00EF4E5C">
        <w:rPr>
          <w:rFonts w:cs="Calibri"/>
          <w:b/>
          <w:bCs/>
          <w:sz w:val="22"/>
          <w:szCs w:val="22"/>
        </w:rPr>
        <w:t>Λ</w:t>
      </w:r>
      <w:r w:rsidRPr="00EF4E5C">
        <w:rPr>
          <w:rFonts w:cs="Calibri"/>
          <w:b/>
          <w:bCs/>
          <w:sz w:val="22"/>
          <w:szCs w:val="22"/>
          <w:vertAlign w:val="subscript"/>
          <w:lang w:val="de-DE"/>
        </w:rPr>
        <w:t>i</w:t>
      </w:r>
      <w:r w:rsidRPr="00EF4E5C">
        <w:rPr>
          <w:rFonts w:cs="Calibri"/>
          <w:b/>
          <w:bCs/>
          <w:sz w:val="22"/>
          <w:szCs w:val="22"/>
          <w:lang w:val="en-US"/>
        </w:rPr>
        <w:t xml:space="preserve"> = (</w:t>
      </w:r>
      <w:r w:rsidR="00E65159" w:rsidRPr="00EF4E5C">
        <w:rPr>
          <w:rFonts w:cs="Calibri"/>
          <w:b/>
          <w:bCs/>
          <w:sz w:val="22"/>
          <w:szCs w:val="22"/>
          <w:lang w:val="en-US"/>
        </w:rPr>
        <w:t>7</w:t>
      </w:r>
      <w:r w:rsidR="00721E36" w:rsidRPr="00EF4E5C">
        <w:rPr>
          <w:rFonts w:cs="Calibri"/>
          <w:b/>
          <w:bCs/>
          <w:sz w:val="22"/>
          <w:szCs w:val="22"/>
          <w:lang w:val="en-US"/>
        </w:rPr>
        <w:t>0</w:t>
      </w:r>
      <w:r w:rsidRPr="00EF4E5C">
        <w:rPr>
          <w:rFonts w:cs="Calibri"/>
          <w:b/>
          <w:bCs/>
          <w:sz w:val="22"/>
          <w:szCs w:val="22"/>
          <w:lang w:val="en-US"/>
        </w:rPr>
        <w:t xml:space="preserve">) * ( </w:t>
      </w:r>
      <w:r w:rsidRPr="00EF4E5C">
        <w:rPr>
          <w:rFonts w:cs="Calibri"/>
          <w:b/>
          <w:bCs/>
          <w:sz w:val="22"/>
          <w:szCs w:val="22"/>
        </w:rPr>
        <w:t>Β</w:t>
      </w:r>
      <w:r w:rsidRPr="00EF4E5C">
        <w:rPr>
          <w:rFonts w:cs="Calibri"/>
          <w:b/>
          <w:bCs/>
          <w:sz w:val="22"/>
          <w:szCs w:val="22"/>
          <w:vertAlign w:val="subscript"/>
          <w:lang w:val="de-DE"/>
        </w:rPr>
        <w:t>i</w:t>
      </w:r>
      <w:r w:rsidRPr="00EF4E5C">
        <w:rPr>
          <w:rFonts w:cs="Calibri"/>
          <w:b/>
          <w:bCs/>
          <w:sz w:val="22"/>
          <w:szCs w:val="22"/>
          <w:vertAlign w:val="subscript"/>
          <w:lang w:val="en-US"/>
        </w:rPr>
        <w:t xml:space="preserve"> </w:t>
      </w:r>
      <w:r w:rsidRPr="00EF4E5C">
        <w:rPr>
          <w:rFonts w:cs="Calibri"/>
          <w:b/>
          <w:bCs/>
          <w:sz w:val="22"/>
          <w:szCs w:val="22"/>
          <w:lang w:val="en-US"/>
        </w:rPr>
        <w:t xml:space="preserve">/ </w:t>
      </w:r>
      <w:r w:rsidRPr="00EF4E5C">
        <w:rPr>
          <w:rFonts w:cs="Calibri"/>
          <w:b/>
          <w:bCs/>
          <w:sz w:val="22"/>
          <w:szCs w:val="22"/>
        </w:rPr>
        <w:t>Β</w:t>
      </w:r>
      <w:proofErr w:type="spellStart"/>
      <w:r w:rsidRPr="00EF4E5C">
        <w:rPr>
          <w:rFonts w:cs="Calibri"/>
          <w:b/>
          <w:bCs/>
          <w:sz w:val="22"/>
          <w:szCs w:val="22"/>
          <w:vertAlign w:val="subscript"/>
          <w:lang w:val="de-DE"/>
        </w:rPr>
        <w:t>max</w:t>
      </w:r>
      <w:proofErr w:type="spellEnd"/>
      <w:r w:rsidRPr="00EF4E5C">
        <w:rPr>
          <w:rFonts w:cs="Calibri"/>
          <w:b/>
          <w:bCs/>
          <w:sz w:val="22"/>
          <w:szCs w:val="22"/>
          <w:vertAlign w:val="subscript"/>
          <w:lang w:val="en-US"/>
        </w:rPr>
        <w:t xml:space="preserve"> </w:t>
      </w:r>
      <w:r w:rsidRPr="00EF4E5C">
        <w:rPr>
          <w:rFonts w:cs="Calibri"/>
          <w:b/>
          <w:bCs/>
          <w:sz w:val="22"/>
          <w:szCs w:val="22"/>
          <w:lang w:val="en-US"/>
        </w:rPr>
        <w:t>) + (</w:t>
      </w:r>
      <w:r w:rsidR="00E65159" w:rsidRPr="00EF4E5C">
        <w:rPr>
          <w:rFonts w:cs="Calibri"/>
          <w:b/>
          <w:bCs/>
          <w:sz w:val="22"/>
          <w:szCs w:val="22"/>
          <w:lang w:val="en-US"/>
        </w:rPr>
        <w:t>30</w:t>
      </w:r>
      <w:r w:rsidRPr="00EF4E5C">
        <w:rPr>
          <w:rFonts w:cs="Calibri"/>
          <w:b/>
          <w:bCs/>
          <w:sz w:val="22"/>
          <w:szCs w:val="22"/>
          <w:lang w:val="en-US"/>
        </w:rPr>
        <w:t>) * (</w:t>
      </w:r>
      <w:proofErr w:type="spellStart"/>
      <w:r w:rsidRPr="00EF4E5C">
        <w:rPr>
          <w:rFonts w:cs="Calibri"/>
          <w:b/>
          <w:bCs/>
          <w:sz w:val="22"/>
          <w:szCs w:val="22"/>
          <w:lang w:val="de-DE"/>
        </w:rPr>
        <w:t>K</w:t>
      </w:r>
      <w:r w:rsidRPr="00EF4E5C">
        <w:rPr>
          <w:rFonts w:cs="Calibri"/>
          <w:b/>
          <w:bCs/>
          <w:sz w:val="22"/>
          <w:szCs w:val="22"/>
          <w:vertAlign w:val="subscript"/>
          <w:lang w:val="de-DE"/>
        </w:rPr>
        <w:t>min</w:t>
      </w:r>
      <w:proofErr w:type="spellEnd"/>
      <w:r w:rsidRPr="00EF4E5C">
        <w:rPr>
          <w:rFonts w:cs="Calibri"/>
          <w:b/>
          <w:bCs/>
          <w:sz w:val="22"/>
          <w:szCs w:val="22"/>
          <w:lang w:val="en-US"/>
        </w:rPr>
        <w:t>/</w:t>
      </w:r>
      <w:proofErr w:type="spellStart"/>
      <w:r w:rsidRPr="00EF4E5C">
        <w:rPr>
          <w:rFonts w:cs="Calibri"/>
          <w:b/>
          <w:bCs/>
          <w:sz w:val="22"/>
          <w:szCs w:val="22"/>
          <w:lang w:val="de-DE"/>
        </w:rPr>
        <w:t>K</w:t>
      </w:r>
      <w:r w:rsidRPr="00EF4E5C">
        <w:rPr>
          <w:rFonts w:cs="Calibri"/>
          <w:b/>
          <w:bCs/>
          <w:sz w:val="22"/>
          <w:szCs w:val="22"/>
          <w:vertAlign w:val="subscript"/>
          <w:lang w:val="de-DE"/>
        </w:rPr>
        <w:t>i</w:t>
      </w:r>
      <w:proofErr w:type="spellEnd"/>
      <w:r w:rsidRPr="00EF4E5C">
        <w:rPr>
          <w:rFonts w:cs="Calibri"/>
          <w:b/>
          <w:bCs/>
          <w:sz w:val="22"/>
          <w:szCs w:val="22"/>
          <w:lang w:val="en-US"/>
        </w:rPr>
        <w:t>)</w:t>
      </w:r>
    </w:p>
    <w:p w:rsidR="0044491A" w:rsidRPr="006D6A8A" w:rsidRDefault="0044491A" w:rsidP="00CB796C">
      <w:pPr>
        <w:spacing w:before="60"/>
        <w:ind w:left="641" w:hanging="357"/>
        <w:jc w:val="both"/>
        <w:rPr>
          <w:rFonts w:cs="Calibri"/>
          <w:color w:val="000000"/>
          <w:sz w:val="22"/>
          <w:szCs w:val="22"/>
        </w:rPr>
      </w:pPr>
      <w:r w:rsidRPr="006D6A8A">
        <w:rPr>
          <w:rFonts w:cs="Calibri"/>
          <w:color w:val="000000"/>
          <w:sz w:val="22"/>
          <w:szCs w:val="22"/>
        </w:rPr>
        <w:t>όπου:</w:t>
      </w:r>
    </w:p>
    <w:p w:rsidR="0044491A" w:rsidRPr="006D6A8A" w:rsidRDefault="0044491A" w:rsidP="003B12A9">
      <w:pPr>
        <w:tabs>
          <w:tab w:val="left" w:pos="1080"/>
        </w:tabs>
        <w:ind w:left="284"/>
        <w:jc w:val="both"/>
        <w:rPr>
          <w:rFonts w:cs="Calibri"/>
          <w:color w:val="000000"/>
          <w:sz w:val="22"/>
          <w:szCs w:val="22"/>
        </w:rPr>
      </w:pPr>
      <w:proofErr w:type="spellStart"/>
      <w:r w:rsidRPr="006D6A8A">
        <w:rPr>
          <w:rFonts w:cs="Calibri"/>
          <w:color w:val="000000"/>
          <w:sz w:val="22"/>
          <w:szCs w:val="22"/>
        </w:rPr>
        <w:t>Β</w:t>
      </w:r>
      <w:r w:rsidRPr="006D6A8A">
        <w:rPr>
          <w:rFonts w:cs="Calibri"/>
          <w:color w:val="000000"/>
          <w:sz w:val="22"/>
          <w:szCs w:val="22"/>
          <w:vertAlign w:val="subscript"/>
        </w:rPr>
        <w:t>max</w:t>
      </w:r>
      <w:proofErr w:type="spellEnd"/>
      <w:r w:rsidRPr="006D6A8A">
        <w:rPr>
          <w:rFonts w:cs="Calibri"/>
          <w:color w:val="000000"/>
          <w:sz w:val="22"/>
          <w:szCs w:val="22"/>
          <w:vertAlign w:val="subscript"/>
        </w:rPr>
        <w:t xml:space="preserve"> </w:t>
      </w:r>
      <w:r w:rsidRPr="006D6A8A">
        <w:rPr>
          <w:rFonts w:cs="Calibri"/>
          <w:color w:val="000000"/>
          <w:sz w:val="22"/>
          <w:szCs w:val="22"/>
          <w:vertAlign w:val="subscript"/>
        </w:rPr>
        <w:tab/>
      </w:r>
      <w:r w:rsidRPr="006D6A8A">
        <w:rPr>
          <w:rFonts w:cs="Calibri"/>
          <w:color w:val="000000"/>
          <w:sz w:val="22"/>
          <w:szCs w:val="22"/>
        </w:rPr>
        <w:t xml:space="preserve">η συνολική βαθμολογία που έλαβε η καλύτερη Τεχνική Προσφορά </w:t>
      </w:r>
    </w:p>
    <w:p w:rsidR="0044491A" w:rsidRPr="006D6A8A" w:rsidRDefault="0044491A" w:rsidP="003B12A9">
      <w:pPr>
        <w:tabs>
          <w:tab w:val="left" w:pos="1080"/>
        </w:tabs>
        <w:ind w:left="284"/>
        <w:jc w:val="both"/>
        <w:rPr>
          <w:rFonts w:cs="Calibri"/>
          <w:color w:val="000000"/>
          <w:sz w:val="22"/>
          <w:szCs w:val="22"/>
        </w:rPr>
      </w:pPr>
      <w:proofErr w:type="spellStart"/>
      <w:r w:rsidRPr="006D6A8A">
        <w:rPr>
          <w:rFonts w:cs="Calibri"/>
          <w:color w:val="000000"/>
          <w:sz w:val="22"/>
          <w:szCs w:val="22"/>
        </w:rPr>
        <w:t>Β</w:t>
      </w:r>
      <w:r w:rsidRPr="006D6A8A">
        <w:rPr>
          <w:rFonts w:cs="Calibri"/>
          <w:color w:val="000000"/>
          <w:sz w:val="22"/>
          <w:szCs w:val="22"/>
          <w:vertAlign w:val="subscript"/>
        </w:rPr>
        <w:t>i</w:t>
      </w:r>
      <w:proofErr w:type="spellEnd"/>
      <w:r w:rsidRPr="006D6A8A">
        <w:rPr>
          <w:rFonts w:cs="Calibri"/>
          <w:color w:val="000000"/>
          <w:sz w:val="22"/>
          <w:szCs w:val="22"/>
          <w:vertAlign w:val="subscript"/>
        </w:rPr>
        <w:tab/>
      </w:r>
      <w:r w:rsidRPr="006D6A8A">
        <w:rPr>
          <w:rFonts w:cs="Calibri"/>
          <w:color w:val="000000"/>
          <w:sz w:val="22"/>
          <w:szCs w:val="22"/>
        </w:rPr>
        <w:t>η συνολική βαθμολογία της Τεχνικής Προσφοράς i</w:t>
      </w:r>
    </w:p>
    <w:p w:rsidR="0044491A" w:rsidRPr="006D6A8A" w:rsidRDefault="0044491A" w:rsidP="003B12A9">
      <w:pPr>
        <w:tabs>
          <w:tab w:val="left" w:pos="1080"/>
        </w:tabs>
        <w:ind w:left="284"/>
        <w:jc w:val="both"/>
        <w:rPr>
          <w:rFonts w:cs="Calibri"/>
          <w:color w:val="000000"/>
          <w:sz w:val="22"/>
          <w:szCs w:val="22"/>
        </w:rPr>
      </w:pPr>
      <w:proofErr w:type="spellStart"/>
      <w:r w:rsidRPr="006D6A8A">
        <w:rPr>
          <w:rFonts w:cs="Calibri"/>
          <w:color w:val="000000"/>
          <w:sz w:val="22"/>
          <w:szCs w:val="22"/>
        </w:rPr>
        <w:t>K</w:t>
      </w:r>
      <w:r w:rsidRPr="006D6A8A">
        <w:rPr>
          <w:rFonts w:cs="Calibri"/>
          <w:color w:val="000000"/>
          <w:sz w:val="22"/>
          <w:szCs w:val="22"/>
          <w:vertAlign w:val="subscript"/>
        </w:rPr>
        <w:t>min</w:t>
      </w:r>
      <w:proofErr w:type="spellEnd"/>
      <w:r w:rsidRPr="006D6A8A">
        <w:rPr>
          <w:rFonts w:cs="Calibri"/>
          <w:color w:val="000000"/>
          <w:sz w:val="22"/>
          <w:szCs w:val="22"/>
          <w:vertAlign w:val="subscript"/>
        </w:rPr>
        <w:t xml:space="preserve"> </w:t>
      </w:r>
      <w:r w:rsidRPr="006D6A8A">
        <w:rPr>
          <w:rFonts w:cs="Calibri"/>
          <w:color w:val="000000"/>
          <w:sz w:val="22"/>
          <w:szCs w:val="22"/>
          <w:vertAlign w:val="subscript"/>
        </w:rPr>
        <w:tab/>
      </w:r>
      <w:r w:rsidRPr="006D6A8A">
        <w:rPr>
          <w:rFonts w:cs="Calibri"/>
          <w:color w:val="000000"/>
          <w:sz w:val="22"/>
          <w:szCs w:val="22"/>
        </w:rPr>
        <w:t xml:space="preserve">το συνολικό συγκριτικό κόστος της Προσφοράς με τη μικρότερη τιμή </w:t>
      </w:r>
    </w:p>
    <w:p w:rsidR="0044491A" w:rsidRPr="006D6A8A" w:rsidRDefault="0044491A" w:rsidP="003B12A9">
      <w:pPr>
        <w:tabs>
          <w:tab w:val="left" w:pos="1080"/>
        </w:tabs>
        <w:ind w:left="284"/>
        <w:jc w:val="both"/>
        <w:rPr>
          <w:rFonts w:cs="Calibri"/>
          <w:color w:val="000000"/>
          <w:sz w:val="22"/>
          <w:szCs w:val="22"/>
        </w:rPr>
      </w:pPr>
      <w:proofErr w:type="spellStart"/>
      <w:r w:rsidRPr="006D6A8A">
        <w:rPr>
          <w:rFonts w:cs="Calibri"/>
          <w:color w:val="000000"/>
          <w:sz w:val="22"/>
          <w:szCs w:val="22"/>
        </w:rPr>
        <w:t>Κ</w:t>
      </w:r>
      <w:r w:rsidRPr="006D6A8A">
        <w:rPr>
          <w:rFonts w:cs="Calibri"/>
          <w:color w:val="000000"/>
          <w:sz w:val="22"/>
          <w:szCs w:val="22"/>
          <w:vertAlign w:val="subscript"/>
        </w:rPr>
        <w:t>i</w:t>
      </w:r>
      <w:proofErr w:type="spellEnd"/>
      <w:r w:rsidRPr="006D6A8A">
        <w:rPr>
          <w:rFonts w:cs="Calibri"/>
          <w:color w:val="000000"/>
          <w:sz w:val="22"/>
          <w:szCs w:val="22"/>
          <w:vertAlign w:val="subscript"/>
        </w:rPr>
        <w:tab/>
      </w:r>
      <w:r w:rsidRPr="006D6A8A">
        <w:rPr>
          <w:rFonts w:cs="Calibri"/>
          <w:color w:val="000000"/>
          <w:sz w:val="22"/>
          <w:szCs w:val="22"/>
        </w:rPr>
        <w:t xml:space="preserve">το συνολικό συγκριτικό κόστος της Προσφοράς i </w:t>
      </w:r>
    </w:p>
    <w:p w:rsidR="0044491A" w:rsidRPr="006D6A8A" w:rsidRDefault="0044491A" w:rsidP="003B12A9">
      <w:pPr>
        <w:tabs>
          <w:tab w:val="left" w:pos="1080"/>
        </w:tabs>
        <w:ind w:left="284"/>
        <w:jc w:val="both"/>
        <w:rPr>
          <w:rFonts w:cs="Calibri"/>
          <w:color w:val="000000"/>
          <w:sz w:val="22"/>
          <w:szCs w:val="22"/>
        </w:rPr>
      </w:pPr>
      <w:proofErr w:type="spellStart"/>
      <w:r w:rsidRPr="006D6A8A">
        <w:rPr>
          <w:rFonts w:cs="Calibri"/>
          <w:color w:val="000000"/>
          <w:sz w:val="22"/>
          <w:szCs w:val="22"/>
        </w:rPr>
        <w:t>Λ</w:t>
      </w:r>
      <w:r w:rsidRPr="006D6A8A">
        <w:rPr>
          <w:rFonts w:cs="Calibri"/>
          <w:color w:val="000000"/>
          <w:sz w:val="22"/>
          <w:szCs w:val="22"/>
          <w:vertAlign w:val="subscript"/>
        </w:rPr>
        <w:t>i</w:t>
      </w:r>
      <w:proofErr w:type="spellEnd"/>
      <w:r w:rsidRPr="006D6A8A">
        <w:rPr>
          <w:rFonts w:cs="Calibri"/>
          <w:color w:val="000000"/>
          <w:sz w:val="22"/>
          <w:szCs w:val="22"/>
        </w:rPr>
        <w:tab/>
      </w:r>
      <w:r w:rsidRPr="006D6A8A">
        <w:rPr>
          <w:rFonts w:cs="Calibri"/>
          <w:sz w:val="22"/>
          <w:szCs w:val="22"/>
        </w:rPr>
        <w:t>το οποίο στρογγυλοποιείται στα 2 δεκαδικά ψηφία.</w:t>
      </w:r>
    </w:p>
    <w:p w:rsidR="0044491A" w:rsidRPr="006D6A8A" w:rsidRDefault="0044491A" w:rsidP="00CB796C">
      <w:pPr>
        <w:spacing w:before="60"/>
        <w:jc w:val="both"/>
        <w:rPr>
          <w:rFonts w:cs="Calibri"/>
          <w:sz w:val="22"/>
          <w:szCs w:val="22"/>
        </w:rPr>
      </w:pPr>
      <w:r w:rsidRPr="006D6A8A">
        <w:rPr>
          <w:rFonts w:cs="Calibri"/>
          <w:sz w:val="22"/>
          <w:szCs w:val="22"/>
        </w:rPr>
        <w:t>Επικρατέστερη είναι η Προσφορά με το μεγαλύτερο Λ.</w:t>
      </w:r>
    </w:p>
    <w:p w:rsidR="0044491A" w:rsidRPr="006D6A8A" w:rsidRDefault="0044491A" w:rsidP="00CB796C">
      <w:pPr>
        <w:spacing w:before="60"/>
        <w:jc w:val="both"/>
        <w:rPr>
          <w:rFonts w:cs="Calibri"/>
          <w:sz w:val="22"/>
          <w:szCs w:val="22"/>
        </w:rPr>
      </w:pPr>
      <w:r w:rsidRPr="00F625A4">
        <w:rPr>
          <w:rFonts w:cs="Calibri"/>
          <w:sz w:val="22"/>
          <w:szCs w:val="22"/>
        </w:rPr>
        <w:t>Σε κάθε στάδιο της αξιολόγησης των Προσφορών, η αρμόδια Επιτροπή συντάσσει πρακτικά στα οποία τεκμηριώνει την αποδοχή ή την απόρριψη των Προσφορών και τη βαθμολόγηση των τεχνικών Προσφορών, τα οποία παραδίδει στο αρμόδιο όργανο της Αναθέτουσα Αρχή σε δύο (2) αντίτυπα.</w:t>
      </w:r>
    </w:p>
    <w:p w:rsidR="0044491A" w:rsidRPr="006D6A8A" w:rsidRDefault="001A2747" w:rsidP="00CB796C">
      <w:pPr>
        <w:pStyle w:val="3"/>
        <w:numPr>
          <w:ilvl w:val="3"/>
          <w:numId w:val="29"/>
        </w:numPr>
        <w:spacing w:before="60"/>
        <w:rPr>
          <w:sz w:val="24"/>
          <w:szCs w:val="24"/>
        </w:rPr>
      </w:pPr>
      <w:bookmarkStart w:id="219" w:name="_Toc286788434"/>
      <w:bookmarkStart w:id="220" w:name="_Toc315107431"/>
      <w:bookmarkStart w:id="221" w:name="_Toc360115300"/>
      <w:r w:rsidRPr="006D6A8A">
        <w:rPr>
          <w:sz w:val="24"/>
          <w:szCs w:val="24"/>
        </w:rPr>
        <w:t xml:space="preserve">Βαθμολόγηση </w:t>
      </w:r>
      <w:r w:rsidR="001066D7" w:rsidRPr="006D6A8A">
        <w:rPr>
          <w:sz w:val="24"/>
          <w:szCs w:val="24"/>
        </w:rPr>
        <w:t>Τεχνικών</w:t>
      </w:r>
      <w:r w:rsidR="0044491A" w:rsidRPr="006D6A8A">
        <w:rPr>
          <w:sz w:val="24"/>
          <w:szCs w:val="24"/>
        </w:rPr>
        <w:t xml:space="preserve"> Προσφορών</w:t>
      </w:r>
      <w:bookmarkEnd w:id="219"/>
      <w:bookmarkEnd w:id="220"/>
      <w:bookmarkEnd w:id="221"/>
      <w:r w:rsidR="0044491A" w:rsidRPr="006D6A8A">
        <w:rPr>
          <w:sz w:val="24"/>
          <w:szCs w:val="24"/>
        </w:rPr>
        <w:t xml:space="preserve"> </w:t>
      </w:r>
    </w:p>
    <w:p w:rsidR="0044491A" w:rsidRPr="006D6A8A" w:rsidRDefault="0044491A" w:rsidP="00CB796C">
      <w:pPr>
        <w:spacing w:before="60"/>
        <w:jc w:val="both"/>
        <w:rPr>
          <w:rFonts w:cs="Calibri"/>
          <w:sz w:val="22"/>
          <w:szCs w:val="22"/>
        </w:rPr>
      </w:pPr>
      <w:r w:rsidRPr="006D6A8A">
        <w:rPr>
          <w:rFonts w:cs="Calibri"/>
          <w:sz w:val="22"/>
          <w:szCs w:val="22"/>
        </w:rPr>
        <w:t xml:space="preserve">Η Βαθμολόγηση των τεχνικών Προσφορών θα γίνει σύμφωνα με τα “Κριτήρια Αξιολόγησης”, όπως αυτά προσδιορίζονται στον </w:t>
      </w:r>
      <w:r w:rsidRPr="00DB7DC3">
        <w:rPr>
          <w:rFonts w:cs="Calibri"/>
          <w:sz w:val="22"/>
          <w:szCs w:val="22"/>
        </w:rPr>
        <w:t xml:space="preserve">Πίνακα της παρ. </w:t>
      </w:r>
      <w:fldSimple w:instr=" REF _Ref320634369 \r \h  \* MERGEFORMAT ">
        <w:r w:rsidR="00F06B1F" w:rsidRPr="00F06B1F">
          <w:rPr>
            <w:rFonts w:cs="Calibri"/>
            <w:sz w:val="22"/>
            <w:szCs w:val="22"/>
          </w:rPr>
          <w:t>Β.4.1.4</w:t>
        </w:r>
      </w:fldSimple>
      <w:r w:rsidR="00DB7DC3">
        <w:rPr>
          <w:rFonts w:cs="Calibri"/>
          <w:sz w:val="22"/>
          <w:szCs w:val="22"/>
        </w:rPr>
        <w:t>:</w:t>
      </w:r>
      <w:r w:rsidR="001C7E74" w:rsidRPr="00DB7DC3">
        <w:rPr>
          <w:rFonts w:cs="Calibri"/>
          <w:sz w:val="22"/>
          <w:szCs w:val="22"/>
        </w:rPr>
        <w:t xml:space="preserve"> </w:t>
      </w:r>
      <w:fldSimple w:instr=" REF _Ref320634401 \h  \* MERGEFORMAT ">
        <w:r w:rsidR="00F06B1F" w:rsidRPr="00F06B1F">
          <w:rPr>
            <w:sz w:val="22"/>
            <w:szCs w:val="22"/>
          </w:rPr>
          <w:t>Ομάδες και Συντελεστές Κριτηρίων Τεχνικής Αξιολόγησης</w:t>
        </w:r>
      </w:fldSimple>
      <w:r w:rsidR="00315D35" w:rsidRPr="00DB7DC3">
        <w:rPr>
          <w:rFonts w:cs="Calibri"/>
          <w:sz w:val="22"/>
          <w:szCs w:val="22"/>
        </w:rPr>
        <w:t>»</w:t>
      </w:r>
    </w:p>
    <w:p w:rsidR="0044491A" w:rsidRPr="006D6A8A" w:rsidRDefault="0044491A" w:rsidP="00CB796C">
      <w:pPr>
        <w:spacing w:before="60"/>
        <w:jc w:val="both"/>
        <w:rPr>
          <w:rFonts w:cs="Calibri"/>
          <w:sz w:val="22"/>
          <w:szCs w:val="22"/>
        </w:rPr>
      </w:pPr>
      <w:r w:rsidRPr="006D6A8A">
        <w:rPr>
          <w:rFonts w:cs="Calibri"/>
          <w:sz w:val="22"/>
          <w:szCs w:val="22"/>
        </w:rPr>
        <w:t>Όλα τα επί μέρους κριτήρια βαθμολογούνται αυτόνομα 100 έως 120 βαθμούς.</w:t>
      </w:r>
    </w:p>
    <w:p w:rsidR="0044491A" w:rsidRPr="006D6A8A" w:rsidRDefault="0044491A" w:rsidP="00CB796C">
      <w:pPr>
        <w:spacing w:before="60"/>
        <w:jc w:val="both"/>
        <w:rPr>
          <w:rFonts w:cs="Calibri"/>
          <w:sz w:val="22"/>
          <w:szCs w:val="22"/>
        </w:rPr>
      </w:pPr>
      <w:r w:rsidRPr="006D6A8A">
        <w:rPr>
          <w:rFonts w:cs="Calibri"/>
          <w:sz w:val="22"/>
          <w:szCs w:val="22"/>
        </w:rPr>
        <w:t>Η βαθμολογία των επί μέρους κριτηρίων:</w:t>
      </w:r>
    </w:p>
    <w:p w:rsidR="0044491A" w:rsidRPr="006D6A8A" w:rsidRDefault="0044491A" w:rsidP="00CB796C">
      <w:pPr>
        <w:spacing w:before="60"/>
        <w:ind w:left="357" w:hanging="357"/>
        <w:jc w:val="both"/>
        <w:rPr>
          <w:rFonts w:cs="Calibri"/>
          <w:sz w:val="22"/>
          <w:szCs w:val="22"/>
        </w:rPr>
      </w:pPr>
      <w:r w:rsidRPr="006D6A8A">
        <w:rPr>
          <w:rFonts w:cs="Calibri"/>
          <w:sz w:val="22"/>
          <w:szCs w:val="22"/>
        </w:rPr>
        <w:lastRenderedPageBreak/>
        <w:t>-</w:t>
      </w:r>
      <w:r w:rsidRPr="006D6A8A">
        <w:rPr>
          <w:rFonts w:cs="Calibri"/>
          <w:sz w:val="22"/>
          <w:szCs w:val="22"/>
        </w:rPr>
        <w:tab/>
        <w:t xml:space="preserve">είναι 100 όταν καλύπτονται ακριβώς </w:t>
      </w:r>
      <w:r w:rsidRPr="006D6A8A">
        <w:rPr>
          <w:rFonts w:cs="Calibri"/>
          <w:b/>
          <w:sz w:val="22"/>
          <w:szCs w:val="22"/>
        </w:rPr>
        <w:t xml:space="preserve">όλες </w:t>
      </w:r>
      <w:r w:rsidRPr="006D6A8A">
        <w:rPr>
          <w:rFonts w:cs="Calibri"/>
          <w:sz w:val="22"/>
          <w:szCs w:val="22"/>
        </w:rPr>
        <w:t>οι υποχρεωτικές απαιτήσεις / προδιαγραφές [απαράβατοι όροι],</w:t>
      </w:r>
    </w:p>
    <w:p w:rsidR="0044491A" w:rsidRPr="006D6A8A" w:rsidRDefault="0044491A" w:rsidP="00CB796C">
      <w:pPr>
        <w:spacing w:before="60"/>
        <w:ind w:left="357" w:hanging="357"/>
        <w:jc w:val="both"/>
        <w:rPr>
          <w:rFonts w:cs="Calibri"/>
          <w:sz w:val="22"/>
          <w:szCs w:val="22"/>
        </w:rPr>
      </w:pPr>
      <w:r w:rsidRPr="006D6A8A">
        <w:rPr>
          <w:rFonts w:cs="Calibri"/>
          <w:sz w:val="22"/>
          <w:szCs w:val="22"/>
        </w:rPr>
        <w:t>-</w:t>
      </w:r>
      <w:r w:rsidRPr="006D6A8A">
        <w:rPr>
          <w:rFonts w:cs="Calibri"/>
          <w:sz w:val="22"/>
          <w:szCs w:val="22"/>
        </w:rPr>
        <w:tab/>
        <w:t xml:space="preserve">αυξάνεται έως 120 όταν καλύπτονται </w:t>
      </w:r>
      <w:r w:rsidRPr="006D6A8A">
        <w:rPr>
          <w:rFonts w:cs="Calibri"/>
          <w:b/>
          <w:sz w:val="22"/>
          <w:szCs w:val="22"/>
        </w:rPr>
        <w:t>εκτός</w:t>
      </w:r>
      <w:r w:rsidRPr="006D6A8A">
        <w:rPr>
          <w:rFonts w:cs="Calibri"/>
          <w:sz w:val="22"/>
          <w:szCs w:val="22"/>
        </w:rPr>
        <w:t xml:space="preserve"> από τις υποχρεωτικές [απαράβατοι όροι] και λοιπές απαιτήσεις της Διακήρυξης, και υπερκαλύπτονται κάποιες από τις υποχρεωτικές ή/και λοιπές απαιτήσεις της Διακήρυξης.</w:t>
      </w:r>
    </w:p>
    <w:p w:rsidR="0044491A" w:rsidRPr="006D6A8A" w:rsidRDefault="0044491A" w:rsidP="00CB796C">
      <w:pPr>
        <w:spacing w:before="60"/>
        <w:jc w:val="both"/>
        <w:rPr>
          <w:rFonts w:cs="Calibri"/>
          <w:sz w:val="22"/>
          <w:szCs w:val="22"/>
        </w:rPr>
      </w:pPr>
      <w:r w:rsidRPr="006D6A8A">
        <w:rPr>
          <w:rFonts w:cs="Calibri"/>
          <w:sz w:val="22"/>
          <w:szCs w:val="22"/>
        </w:rPr>
        <w:t>Η σταθμισμένη βαθμολογία του κάθε κριτηρίου είναι το γινόμενο του επί μέρους συντελεστή βαρύτητας του κριτηρίου επί τη βαθμολογία του, το οποίο στρογγυλοποιείται στα 2 δεκαδικά ψηφία, και η συνολική βαθμολογία της κάθε Προσφοράς είναι το άθροισμα των σταθμισμένων βαθμολογιών όλων των κριτηρίων.</w:t>
      </w:r>
    </w:p>
    <w:p w:rsidR="00B96B2B" w:rsidRPr="006D6A8A" w:rsidRDefault="0044491A" w:rsidP="00CB796C">
      <w:pPr>
        <w:pStyle w:val="3"/>
        <w:numPr>
          <w:ilvl w:val="3"/>
          <w:numId w:val="29"/>
        </w:numPr>
        <w:spacing w:before="60"/>
        <w:rPr>
          <w:sz w:val="24"/>
          <w:szCs w:val="24"/>
        </w:rPr>
      </w:pPr>
      <w:bookmarkStart w:id="222" w:name="_Toc286788435"/>
      <w:bookmarkStart w:id="223" w:name="_Ref295308602"/>
      <w:bookmarkStart w:id="224" w:name="_Ref296525449"/>
      <w:bookmarkStart w:id="225" w:name="_Ref296525454"/>
      <w:bookmarkStart w:id="226" w:name="_Toc315107432"/>
      <w:bookmarkStart w:id="227" w:name="_Ref320634369"/>
      <w:bookmarkStart w:id="228" w:name="_Ref320634401"/>
      <w:bookmarkStart w:id="229" w:name="_Toc360115301"/>
      <w:r w:rsidRPr="006D6A8A">
        <w:rPr>
          <w:sz w:val="24"/>
          <w:szCs w:val="24"/>
        </w:rPr>
        <w:t xml:space="preserve">Ομάδες </w:t>
      </w:r>
      <w:r w:rsidR="001A2747" w:rsidRPr="006D6A8A">
        <w:rPr>
          <w:sz w:val="24"/>
          <w:szCs w:val="24"/>
        </w:rPr>
        <w:t>και Συντελεστές Κριτηρίων Τεχνικής Αξιολόγησης</w:t>
      </w:r>
      <w:bookmarkEnd w:id="222"/>
      <w:bookmarkEnd w:id="223"/>
      <w:bookmarkEnd w:id="224"/>
      <w:bookmarkEnd w:id="225"/>
      <w:bookmarkEnd w:id="226"/>
      <w:bookmarkEnd w:id="227"/>
      <w:bookmarkEnd w:id="228"/>
      <w:bookmarkEnd w:id="229"/>
    </w:p>
    <w:p w:rsidR="00B96B2B" w:rsidRPr="006D6A8A" w:rsidRDefault="0044491A" w:rsidP="00CB796C">
      <w:pPr>
        <w:spacing w:before="60"/>
        <w:jc w:val="both"/>
        <w:rPr>
          <w:rFonts w:cs="Calibri"/>
          <w:sz w:val="22"/>
          <w:szCs w:val="22"/>
        </w:rPr>
      </w:pPr>
      <w:r w:rsidRPr="006D6A8A">
        <w:rPr>
          <w:rFonts w:cs="Calibri"/>
          <w:sz w:val="22"/>
          <w:szCs w:val="22"/>
        </w:rPr>
        <w:t>Η αξιολόγηση των Προσφορών των υποψηφίων Αναδόχων, για την επιλογή του καταλληλότερου, θα γίνει με βάση τα ακόλουθα κριτήρια:</w:t>
      </w:r>
    </w:p>
    <w:p w:rsidR="000930FF" w:rsidRPr="006D6A8A" w:rsidRDefault="00D65BDE" w:rsidP="0097229F">
      <w:pPr>
        <w:spacing w:before="60"/>
        <w:jc w:val="center"/>
        <w:rPr>
          <w:b/>
          <w:bCs/>
          <w:sz w:val="22"/>
          <w:szCs w:val="22"/>
        </w:rPr>
      </w:pPr>
      <w:r w:rsidRPr="006D6A8A">
        <w:rPr>
          <w:b/>
          <w:bCs/>
          <w:sz w:val="22"/>
          <w:szCs w:val="22"/>
        </w:rPr>
        <w:t>Πίνακας Κριτηρίων</w:t>
      </w:r>
      <w:r w:rsidR="000930FF" w:rsidRPr="006D6A8A">
        <w:rPr>
          <w:b/>
          <w:bCs/>
          <w:sz w:val="22"/>
          <w:szCs w:val="22"/>
        </w:rPr>
        <w:t xml:space="preserve"> Αξιολόγησης</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5191"/>
        <w:gridCol w:w="1373"/>
        <w:gridCol w:w="2449"/>
      </w:tblGrid>
      <w:tr w:rsidR="00FB336F" w:rsidRPr="006D6A8A">
        <w:trPr>
          <w:jc w:val="center"/>
        </w:trPr>
        <w:tc>
          <w:tcPr>
            <w:tcW w:w="345" w:type="pct"/>
            <w:shd w:val="clear" w:color="auto" w:fill="B3B3B3"/>
          </w:tcPr>
          <w:p w:rsidR="00FB336F" w:rsidRPr="006D6A8A" w:rsidRDefault="00FB336F" w:rsidP="006F1B5B">
            <w:pPr>
              <w:numPr>
                <w:ilvl w:val="12"/>
                <w:numId w:val="0"/>
              </w:numPr>
              <w:jc w:val="center"/>
              <w:rPr>
                <w:rFonts w:cs="Calibri"/>
                <w:b/>
                <w:sz w:val="22"/>
                <w:szCs w:val="22"/>
              </w:rPr>
            </w:pPr>
          </w:p>
        </w:tc>
        <w:tc>
          <w:tcPr>
            <w:tcW w:w="2681" w:type="pct"/>
            <w:shd w:val="clear" w:color="auto" w:fill="B3B3B3"/>
            <w:vAlign w:val="center"/>
          </w:tcPr>
          <w:p w:rsidR="00FB336F" w:rsidRPr="006D6A8A" w:rsidRDefault="00FB336F" w:rsidP="006F1B5B">
            <w:pPr>
              <w:numPr>
                <w:ilvl w:val="12"/>
                <w:numId w:val="0"/>
              </w:numPr>
              <w:jc w:val="center"/>
              <w:rPr>
                <w:rFonts w:cs="Calibri"/>
                <w:b/>
                <w:sz w:val="22"/>
                <w:szCs w:val="22"/>
              </w:rPr>
            </w:pPr>
            <w:r w:rsidRPr="006D6A8A">
              <w:rPr>
                <w:rFonts w:cs="Calibri"/>
                <w:b/>
                <w:sz w:val="22"/>
                <w:szCs w:val="22"/>
              </w:rPr>
              <w:t>ΚΡΙΤΗΡΙΑ ΑΞΙΟΛΟΓΗΣΗΣ</w:t>
            </w:r>
          </w:p>
        </w:tc>
        <w:tc>
          <w:tcPr>
            <w:tcW w:w="709" w:type="pct"/>
            <w:shd w:val="clear" w:color="auto" w:fill="B3B3B3"/>
            <w:vAlign w:val="center"/>
          </w:tcPr>
          <w:p w:rsidR="00FB336F" w:rsidRPr="006D6A8A" w:rsidRDefault="00FB336F" w:rsidP="006F1B5B">
            <w:pPr>
              <w:numPr>
                <w:ilvl w:val="12"/>
                <w:numId w:val="0"/>
              </w:numPr>
              <w:jc w:val="center"/>
              <w:rPr>
                <w:rFonts w:cs="Calibri"/>
                <w:sz w:val="22"/>
                <w:szCs w:val="22"/>
              </w:rPr>
            </w:pPr>
            <w:r w:rsidRPr="006D6A8A">
              <w:rPr>
                <w:rFonts w:cs="Calibri"/>
                <w:sz w:val="22"/>
                <w:szCs w:val="22"/>
              </w:rPr>
              <w:t>Συντελεστής βαρύτητας (%)</w:t>
            </w:r>
          </w:p>
        </w:tc>
        <w:tc>
          <w:tcPr>
            <w:tcW w:w="1265" w:type="pct"/>
            <w:shd w:val="clear" w:color="auto" w:fill="B3B3B3"/>
            <w:vAlign w:val="center"/>
          </w:tcPr>
          <w:p w:rsidR="00FB336F" w:rsidRPr="006D6A8A" w:rsidRDefault="00FB336F" w:rsidP="006F1B5B">
            <w:pPr>
              <w:numPr>
                <w:ilvl w:val="12"/>
                <w:numId w:val="0"/>
              </w:numPr>
              <w:jc w:val="center"/>
              <w:rPr>
                <w:rFonts w:cs="Calibri"/>
                <w:sz w:val="22"/>
                <w:szCs w:val="22"/>
              </w:rPr>
            </w:pPr>
            <w:r w:rsidRPr="006D6A8A">
              <w:rPr>
                <w:rFonts w:cs="Calibri"/>
                <w:sz w:val="22"/>
                <w:szCs w:val="22"/>
              </w:rPr>
              <w:t>Σχετικές παρ. Α Μέρους &amp; Πινάκων Συμμόρφωσης</w:t>
            </w:r>
          </w:p>
        </w:tc>
      </w:tr>
      <w:tr w:rsidR="00FB336F" w:rsidRPr="006D6A8A">
        <w:trPr>
          <w:jc w:val="center"/>
        </w:trPr>
        <w:tc>
          <w:tcPr>
            <w:tcW w:w="345" w:type="pct"/>
            <w:shd w:val="clear" w:color="auto" w:fill="B3B3B3"/>
          </w:tcPr>
          <w:p w:rsidR="00FB336F" w:rsidRPr="006D6A8A" w:rsidRDefault="00321EEA" w:rsidP="009227B7">
            <w:pPr>
              <w:numPr>
                <w:ilvl w:val="12"/>
                <w:numId w:val="0"/>
              </w:numPr>
              <w:rPr>
                <w:rFonts w:cs="Calibri"/>
                <w:b/>
                <w:sz w:val="22"/>
                <w:szCs w:val="22"/>
                <w:lang w:val="en-US"/>
              </w:rPr>
            </w:pPr>
            <w:r w:rsidRPr="006D6A8A">
              <w:rPr>
                <w:rFonts w:cs="Calibri"/>
                <w:b/>
                <w:sz w:val="22"/>
                <w:szCs w:val="22"/>
                <w:lang w:val="en-US"/>
              </w:rPr>
              <w:t>1</w:t>
            </w:r>
          </w:p>
        </w:tc>
        <w:tc>
          <w:tcPr>
            <w:tcW w:w="2681" w:type="pct"/>
            <w:shd w:val="clear" w:color="auto" w:fill="B3B3B3"/>
            <w:vAlign w:val="center"/>
          </w:tcPr>
          <w:p w:rsidR="00FB336F" w:rsidRPr="006D6A8A" w:rsidRDefault="00FB336F" w:rsidP="006F1B5B">
            <w:pPr>
              <w:numPr>
                <w:ilvl w:val="12"/>
                <w:numId w:val="0"/>
              </w:numPr>
              <w:jc w:val="both"/>
              <w:rPr>
                <w:rFonts w:cs="Calibri"/>
                <w:b/>
                <w:sz w:val="22"/>
                <w:szCs w:val="22"/>
              </w:rPr>
            </w:pPr>
            <w:r w:rsidRPr="006D6A8A">
              <w:rPr>
                <w:rFonts w:cs="Calibri"/>
                <w:b/>
                <w:sz w:val="22"/>
                <w:szCs w:val="22"/>
              </w:rPr>
              <w:t>Συνολική Προσέγγιση του Έργου</w:t>
            </w:r>
          </w:p>
        </w:tc>
        <w:tc>
          <w:tcPr>
            <w:tcW w:w="709" w:type="pct"/>
            <w:shd w:val="clear" w:color="auto" w:fill="B3B3B3"/>
            <w:vAlign w:val="center"/>
          </w:tcPr>
          <w:p w:rsidR="00FB336F" w:rsidRPr="006D6A8A" w:rsidRDefault="00FB336F" w:rsidP="001C1BC2">
            <w:pPr>
              <w:numPr>
                <w:ilvl w:val="12"/>
                <w:numId w:val="0"/>
              </w:numPr>
              <w:jc w:val="center"/>
              <w:rPr>
                <w:rFonts w:cs="Calibri"/>
                <w:sz w:val="22"/>
                <w:szCs w:val="22"/>
              </w:rPr>
            </w:pPr>
            <w:r w:rsidRPr="006D6A8A">
              <w:rPr>
                <w:rFonts w:cs="Calibri"/>
                <w:b/>
                <w:sz w:val="22"/>
                <w:szCs w:val="22"/>
                <w:lang w:val="en-US"/>
              </w:rPr>
              <w:t>(</w:t>
            </w:r>
            <w:r w:rsidR="001C1BC2">
              <w:rPr>
                <w:rFonts w:cs="Calibri"/>
                <w:b/>
                <w:sz w:val="22"/>
                <w:szCs w:val="22"/>
                <w:lang w:val="en-US"/>
              </w:rPr>
              <w:t>30</w:t>
            </w:r>
            <w:r w:rsidRPr="006D6A8A">
              <w:rPr>
                <w:rFonts w:cs="Calibri"/>
                <w:b/>
                <w:sz w:val="22"/>
                <w:szCs w:val="22"/>
                <w:lang w:val="en-US"/>
              </w:rPr>
              <w:t>%)</w:t>
            </w:r>
          </w:p>
        </w:tc>
        <w:tc>
          <w:tcPr>
            <w:tcW w:w="1265" w:type="pct"/>
            <w:shd w:val="clear" w:color="auto" w:fill="B3B3B3"/>
            <w:vAlign w:val="center"/>
          </w:tcPr>
          <w:p w:rsidR="00FB336F" w:rsidRPr="006D6A8A" w:rsidRDefault="00FB336F" w:rsidP="006F1B5B">
            <w:pPr>
              <w:numPr>
                <w:ilvl w:val="12"/>
                <w:numId w:val="0"/>
              </w:numPr>
              <w:jc w:val="both"/>
              <w:rPr>
                <w:rFonts w:cs="Calibri"/>
                <w:sz w:val="22"/>
                <w:szCs w:val="22"/>
              </w:rPr>
            </w:pPr>
          </w:p>
        </w:tc>
      </w:tr>
      <w:tr w:rsidR="0076501B" w:rsidRPr="006D6A8A">
        <w:trPr>
          <w:jc w:val="center"/>
        </w:trPr>
        <w:tc>
          <w:tcPr>
            <w:tcW w:w="345" w:type="pct"/>
            <w:vAlign w:val="center"/>
          </w:tcPr>
          <w:p w:rsidR="0076501B" w:rsidRPr="006D6A8A" w:rsidRDefault="0076501B" w:rsidP="009227B7">
            <w:pPr>
              <w:numPr>
                <w:ilvl w:val="12"/>
                <w:numId w:val="0"/>
              </w:numPr>
              <w:rPr>
                <w:rFonts w:cs="Calibri"/>
                <w:sz w:val="22"/>
                <w:szCs w:val="22"/>
              </w:rPr>
            </w:pPr>
            <w:r w:rsidRPr="006D6A8A">
              <w:rPr>
                <w:rFonts w:cs="Calibri"/>
                <w:sz w:val="22"/>
                <w:szCs w:val="22"/>
              </w:rPr>
              <w:t>1.1</w:t>
            </w:r>
          </w:p>
        </w:tc>
        <w:tc>
          <w:tcPr>
            <w:tcW w:w="2681" w:type="pct"/>
            <w:vAlign w:val="center"/>
          </w:tcPr>
          <w:p w:rsidR="0076501B" w:rsidRPr="006D6A8A" w:rsidRDefault="0076501B" w:rsidP="006F1B5B">
            <w:pPr>
              <w:numPr>
                <w:ilvl w:val="12"/>
                <w:numId w:val="0"/>
              </w:numPr>
              <w:jc w:val="both"/>
              <w:rPr>
                <w:rFonts w:cs="Calibri"/>
                <w:sz w:val="22"/>
                <w:szCs w:val="22"/>
              </w:rPr>
            </w:pPr>
            <w:r w:rsidRPr="006D6A8A">
              <w:rPr>
                <w:rFonts w:cs="Calibri"/>
                <w:sz w:val="22"/>
                <w:szCs w:val="22"/>
              </w:rPr>
              <w:t>Κατανόηση απαιτήσεων, στόχου και έκτασης του αντικειμένου</w:t>
            </w:r>
          </w:p>
        </w:tc>
        <w:tc>
          <w:tcPr>
            <w:tcW w:w="709" w:type="pct"/>
            <w:vAlign w:val="center"/>
          </w:tcPr>
          <w:p w:rsidR="0076501B" w:rsidRPr="006D6A8A" w:rsidRDefault="0076501B" w:rsidP="006F1B5B">
            <w:pPr>
              <w:numPr>
                <w:ilvl w:val="12"/>
                <w:numId w:val="0"/>
              </w:numPr>
              <w:jc w:val="center"/>
              <w:rPr>
                <w:rFonts w:cs="Calibri"/>
                <w:sz w:val="22"/>
                <w:szCs w:val="22"/>
                <w:lang w:val="en-US"/>
              </w:rPr>
            </w:pPr>
            <w:r w:rsidRPr="006D6A8A">
              <w:rPr>
                <w:rFonts w:cs="Calibri"/>
                <w:sz w:val="22"/>
                <w:szCs w:val="22"/>
              </w:rPr>
              <w:t>5</w:t>
            </w:r>
            <w:r w:rsidRPr="006D6A8A">
              <w:rPr>
                <w:rFonts w:cs="Calibri"/>
                <w:sz w:val="22"/>
                <w:szCs w:val="22"/>
                <w:lang w:val="en-US"/>
              </w:rPr>
              <w:t>%</w:t>
            </w:r>
          </w:p>
        </w:tc>
        <w:tc>
          <w:tcPr>
            <w:tcW w:w="1265" w:type="pct"/>
            <w:vAlign w:val="center"/>
          </w:tcPr>
          <w:p w:rsidR="0076501B" w:rsidRPr="006D6A8A" w:rsidRDefault="0076501B" w:rsidP="0076501B">
            <w:pPr>
              <w:numPr>
                <w:ilvl w:val="12"/>
                <w:numId w:val="0"/>
              </w:numPr>
              <w:jc w:val="center"/>
              <w:rPr>
                <w:rFonts w:cs="Calibri"/>
                <w:sz w:val="22"/>
                <w:szCs w:val="22"/>
              </w:rPr>
            </w:pPr>
            <w:r w:rsidRPr="006D6A8A">
              <w:rPr>
                <w:rFonts w:cs="Calibri"/>
                <w:sz w:val="22"/>
                <w:szCs w:val="22"/>
              </w:rPr>
              <w:t xml:space="preserve">Α1, Α2 </w:t>
            </w:r>
            <w:r w:rsidRPr="0092586C">
              <w:rPr>
                <w:rFonts w:cs="Calibri"/>
                <w:sz w:val="22"/>
                <w:szCs w:val="22"/>
              </w:rPr>
              <w:t>και Γ3.1 σημεία 1 και 2</w:t>
            </w:r>
          </w:p>
        </w:tc>
      </w:tr>
      <w:tr w:rsidR="0076501B" w:rsidRPr="006D6A8A" w:rsidTr="0076501B">
        <w:trPr>
          <w:jc w:val="center"/>
        </w:trPr>
        <w:tc>
          <w:tcPr>
            <w:tcW w:w="345" w:type="pct"/>
            <w:vAlign w:val="center"/>
          </w:tcPr>
          <w:p w:rsidR="0076501B" w:rsidRPr="006D6A8A" w:rsidRDefault="0076501B" w:rsidP="009227B7">
            <w:pPr>
              <w:numPr>
                <w:ilvl w:val="12"/>
                <w:numId w:val="0"/>
              </w:numPr>
              <w:rPr>
                <w:rFonts w:cs="Calibri"/>
                <w:sz w:val="22"/>
                <w:szCs w:val="22"/>
              </w:rPr>
            </w:pPr>
            <w:r w:rsidRPr="006D6A8A">
              <w:rPr>
                <w:rFonts w:cs="Calibri"/>
                <w:sz w:val="22"/>
                <w:szCs w:val="22"/>
              </w:rPr>
              <w:t>1.2</w:t>
            </w:r>
          </w:p>
        </w:tc>
        <w:tc>
          <w:tcPr>
            <w:tcW w:w="2681" w:type="pct"/>
            <w:vAlign w:val="center"/>
          </w:tcPr>
          <w:p w:rsidR="0076501B" w:rsidRPr="006D6A8A" w:rsidRDefault="0076501B" w:rsidP="006F1B5B">
            <w:pPr>
              <w:numPr>
                <w:ilvl w:val="12"/>
                <w:numId w:val="0"/>
              </w:numPr>
              <w:jc w:val="both"/>
              <w:rPr>
                <w:rFonts w:cs="Calibri"/>
                <w:sz w:val="22"/>
                <w:szCs w:val="22"/>
              </w:rPr>
            </w:pPr>
            <w:r w:rsidRPr="006D6A8A">
              <w:rPr>
                <w:rFonts w:cs="Calibri"/>
                <w:sz w:val="22"/>
                <w:szCs w:val="22"/>
              </w:rPr>
              <w:t>Μεθοδολογική Προσέγγιση και προσαρμογή της σε σχέση με το περιβάλλον ανάπτυξης και λειτουργίας του έργου</w:t>
            </w:r>
          </w:p>
        </w:tc>
        <w:tc>
          <w:tcPr>
            <w:tcW w:w="709" w:type="pct"/>
            <w:vAlign w:val="center"/>
          </w:tcPr>
          <w:p w:rsidR="0076501B" w:rsidRPr="006D6A8A" w:rsidRDefault="0076501B" w:rsidP="001C1BC2">
            <w:pPr>
              <w:numPr>
                <w:ilvl w:val="12"/>
                <w:numId w:val="0"/>
              </w:numPr>
              <w:jc w:val="center"/>
              <w:rPr>
                <w:rFonts w:cs="Calibri"/>
                <w:sz w:val="22"/>
                <w:szCs w:val="22"/>
              </w:rPr>
            </w:pPr>
            <w:r w:rsidRPr="006D6A8A">
              <w:rPr>
                <w:rFonts w:cs="Calibri"/>
                <w:sz w:val="22"/>
                <w:szCs w:val="22"/>
              </w:rPr>
              <w:t>1</w:t>
            </w:r>
            <w:r w:rsidR="001C1BC2">
              <w:rPr>
                <w:rFonts w:cs="Calibri"/>
                <w:sz w:val="22"/>
                <w:szCs w:val="22"/>
                <w:lang w:val="en-US"/>
              </w:rPr>
              <w:t>5</w:t>
            </w:r>
            <w:r w:rsidRPr="006D6A8A">
              <w:rPr>
                <w:rFonts w:cs="Calibri"/>
                <w:sz w:val="22"/>
                <w:szCs w:val="22"/>
              </w:rPr>
              <w:t>%</w:t>
            </w:r>
          </w:p>
        </w:tc>
        <w:tc>
          <w:tcPr>
            <w:tcW w:w="1265" w:type="pct"/>
          </w:tcPr>
          <w:p w:rsidR="0076501B" w:rsidRPr="0092586C" w:rsidRDefault="0076501B" w:rsidP="0076501B">
            <w:pPr>
              <w:jc w:val="center"/>
              <w:rPr>
                <w:rFonts w:cs="Calibri"/>
                <w:sz w:val="22"/>
                <w:szCs w:val="22"/>
              </w:rPr>
            </w:pPr>
            <w:r w:rsidRPr="0092586C">
              <w:rPr>
                <w:rFonts w:cs="Calibri"/>
                <w:sz w:val="22"/>
                <w:szCs w:val="22"/>
              </w:rPr>
              <w:t>Γ</w:t>
            </w:r>
            <w:r w:rsidRPr="0092586C">
              <w:rPr>
                <w:rFonts w:cs="Calibri"/>
                <w:sz w:val="22"/>
                <w:szCs w:val="22"/>
                <w:lang w:val="en-US"/>
              </w:rPr>
              <w:t xml:space="preserve">3.1 </w:t>
            </w:r>
            <w:r w:rsidRPr="0092586C">
              <w:rPr>
                <w:rFonts w:cs="Calibri"/>
                <w:sz w:val="22"/>
                <w:szCs w:val="22"/>
              </w:rPr>
              <w:t>σημείο 3</w:t>
            </w:r>
          </w:p>
        </w:tc>
      </w:tr>
      <w:tr w:rsidR="0076501B" w:rsidRPr="001732EA" w:rsidTr="0076501B">
        <w:trPr>
          <w:jc w:val="center"/>
        </w:trPr>
        <w:tc>
          <w:tcPr>
            <w:tcW w:w="345" w:type="pct"/>
            <w:vAlign w:val="center"/>
          </w:tcPr>
          <w:p w:rsidR="0076501B" w:rsidRPr="006D6A8A" w:rsidRDefault="0076501B" w:rsidP="009227B7">
            <w:pPr>
              <w:numPr>
                <w:ilvl w:val="12"/>
                <w:numId w:val="0"/>
              </w:numPr>
              <w:rPr>
                <w:rFonts w:cs="Calibri"/>
                <w:sz w:val="22"/>
                <w:szCs w:val="22"/>
              </w:rPr>
            </w:pPr>
            <w:r w:rsidRPr="006D6A8A">
              <w:rPr>
                <w:rFonts w:cs="Calibri"/>
                <w:sz w:val="22"/>
                <w:szCs w:val="22"/>
              </w:rPr>
              <w:t>1.3</w:t>
            </w:r>
          </w:p>
        </w:tc>
        <w:tc>
          <w:tcPr>
            <w:tcW w:w="2681" w:type="pct"/>
            <w:vAlign w:val="center"/>
          </w:tcPr>
          <w:p w:rsidR="0076501B" w:rsidRPr="006D6A8A" w:rsidRDefault="0076501B" w:rsidP="006F1B5B">
            <w:pPr>
              <w:numPr>
                <w:ilvl w:val="12"/>
                <w:numId w:val="0"/>
              </w:numPr>
              <w:jc w:val="both"/>
              <w:rPr>
                <w:rFonts w:cs="Calibri"/>
                <w:sz w:val="22"/>
                <w:szCs w:val="22"/>
              </w:rPr>
            </w:pPr>
            <w:r w:rsidRPr="006D6A8A">
              <w:rPr>
                <w:rFonts w:cs="Calibri"/>
                <w:sz w:val="22"/>
                <w:szCs w:val="22"/>
              </w:rPr>
              <w:t>Συνολική Αρχιτεκτονική συστήματος, εργαλεία και τεχνικές, πρότυπα, ευελιξία και επεκτασιμότητα της συνολικής λύσης</w:t>
            </w:r>
          </w:p>
        </w:tc>
        <w:tc>
          <w:tcPr>
            <w:tcW w:w="709" w:type="pct"/>
            <w:vAlign w:val="center"/>
          </w:tcPr>
          <w:p w:rsidR="0076501B" w:rsidRPr="006D6A8A" w:rsidRDefault="0076501B" w:rsidP="006F1B5B">
            <w:pPr>
              <w:numPr>
                <w:ilvl w:val="12"/>
                <w:numId w:val="0"/>
              </w:numPr>
              <w:jc w:val="center"/>
              <w:rPr>
                <w:rFonts w:cs="Calibri"/>
                <w:sz w:val="22"/>
                <w:szCs w:val="22"/>
              </w:rPr>
            </w:pPr>
            <w:r w:rsidRPr="006D6A8A">
              <w:rPr>
                <w:rFonts w:cs="Calibri"/>
                <w:sz w:val="22"/>
                <w:szCs w:val="22"/>
              </w:rPr>
              <w:t>10%</w:t>
            </w:r>
          </w:p>
        </w:tc>
        <w:tc>
          <w:tcPr>
            <w:tcW w:w="1265" w:type="pct"/>
          </w:tcPr>
          <w:p w:rsidR="0076501B" w:rsidRPr="0092586C" w:rsidRDefault="0076501B" w:rsidP="0076501B">
            <w:pPr>
              <w:jc w:val="center"/>
              <w:rPr>
                <w:rFonts w:cs="Calibri"/>
                <w:sz w:val="22"/>
                <w:szCs w:val="22"/>
              </w:rPr>
            </w:pPr>
            <w:r w:rsidRPr="0092586C">
              <w:rPr>
                <w:rFonts w:cs="Calibri"/>
                <w:sz w:val="22"/>
                <w:szCs w:val="22"/>
              </w:rPr>
              <w:t>Α3.1, Α3.2, Α3.3</w:t>
            </w:r>
            <w:r w:rsidRPr="0092586C">
              <w:rPr>
                <w:rFonts w:cs="Calibri"/>
                <w:sz w:val="22"/>
                <w:szCs w:val="22"/>
                <w:lang w:val="en-US"/>
              </w:rPr>
              <w:t xml:space="preserve">, A3.8, A3.9 </w:t>
            </w:r>
            <w:r w:rsidRPr="0092586C">
              <w:rPr>
                <w:rFonts w:cs="Calibri"/>
                <w:sz w:val="22"/>
                <w:szCs w:val="22"/>
              </w:rPr>
              <w:t>και Γ3.2</w:t>
            </w:r>
          </w:p>
        </w:tc>
      </w:tr>
      <w:tr w:rsidR="00FB336F" w:rsidRPr="006D6A8A">
        <w:trPr>
          <w:jc w:val="center"/>
        </w:trPr>
        <w:tc>
          <w:tcPr>
            <w:tcW w:w="345" w:type="pct"/>
            <w:shd w:val="clear" w:color="auto" w:fill="B3B3B3"/>
            <w:vAlign w:val="center"/>
          </w:tcPr>
          <w:p w:rsidR="00FB336F" w:rsidRPr="006D6A8A" w:rsidRDefault="00321EEA" w:rsidP="009227B7">
            <w:pPr>
              <w:numPr>
                <w:ilvl w:val="12"/>
                <w:numId w:val="0"/>
              </w:numPr>
              <w:rPr>
                <w:rFonts w:cs="Calibri"/>
                <w:b/>
                <w:sz w:val="22"/>
                <w:szCs w:val="22"/>
              </w:rPr>
            </w:pPr>
            <w:r w:rsidRPr="006D6A8A">
              <w:rPr>
                <w:rFonts w:cs="Calibri"/>
                <w:b/>
                <w:sz w:val="22"/>
                <w:szCs w:val="22"/>
              </w:rPr>
              <w:t>2</w:t>
            </w:r>
          </w:p>
        </w:tc>
        <w:tc>
          <w:tcPr>
            <w:tcW w:w="2681" w:type="pct"/>
            <w:shd w:val="clear" w:color="auto" w:fill="B3B3B3"/>
            <w:vAlign w:val="center"/>
          </w:tcPr>
          <w:p w:rsidR="00FB336F" w:rsidRPr="006D6A8A" w:rsidRDefault="00FB336F" w:rsidP="006F1B5B">
            <w:pPr>
              <w:numPr>
                <w:ilvl w:val="12"/>
                <w:numId w:val="0"/>
              </w:numPr>
              <w:jc w:val="both"/>
              <w:rPr>
                <w:rFonts w:cs="Calibri"/>
                <w:b/>
                <w:sz w:val="22"/>
                <w:szCs w:val="22"/>
              </w:rPr>
            </w:pPr>
            <w:r w:rsidRPr="006D6A8A">
              <w:rPr>
                <w:rFonts w:cs="Calibri"/>
                <w:b/>
                <w:sz w:val="22"/>
                <w:szCs w:val="22"/>
              </w:rPr>
              <w:t>Ποιότητα της μεθοδολογικής και τεχνολογικής προσέγγισης υλοποίησης</w:t>
            </w:r>
          </w:p>
        </w:tc>
        <w:tc>
          <w:tcPr>
            <w:tcW w:w="709" w:type="pct"/>
            <w:shd w:val="clear" w:color="auto" w:fill="B3B3B3"/>
            <w:vAlign w:val="center"/>
          </w:tcPr>
          <w:p w:rsidR="00FB336F" w:rsidRPr="006D6A8A" w:rsidRDefault="00FB336F" w:rsidP="001C1BC2">
            <w:pPr>
              <w:numPr>
                <w:ilvl w:val="12"/>
                <w:numId w:val="0"/>
              </w:numPr>
              <w:jc w:val="center"/>
              <w:rPr>
                <w:rFonts w:cs="Calibri"/>
                <w:b/>
                <w:sz w:val="22"/>
                <w:szCs w:val="22"/>
              </w:rPr>
            </w:pPr>
            <w:r w:rsidRPr="006D6A8A">
              <w:rPr>
                <w:rFonts w:cs="Calibri"/>
                <w:b/>
                <w:sz w:val="22"/>
                <w:szCs w:val="22"/>
              </w:rPr>
              <w:t>(</w:t>
            </w:r>
            <w:r w:rsidR="001C1BC2">
              <w:rPr>
                <w:rFonts w:cs="Calibri"/>
                <w:b/>
                <w:sz w:val="22"/>
                <w:szCs w:val="22"/>
                <w:lang w:val="en-US"/>
              </w:rPr>
              <w:t>65</w:t>
            </w:r>
            <w:r w:rsidRPr="006D6A8A">
              <w:rPr>
                <w:rFonts w:cs="Calibri"/>
                <w:b/>
                <w:sz w:val="22"/>
                <w:szCs w:val="22"/>
              </w:rPr>
              <w:t>%)</w:t>
            </w:r>
          </w:p>
        </w:tc>
        <w:tc>
          <w:tcPr>
            <w:tcW w:w="1265" w:type="pct"/>
            <w:shd w:val="clear" w:color="auto" w:fill="B3B3B3"/>
            <w:vAlign w:val="center"/>
          </w:tcPr>
          <w:p w:rsidR="00FB336F" w:rsidRPr="006D6A8A" w:rsidRDefault="00FB336F" w:rsidP="006F1B5B">
            <w:pPr>
              <w:numPr>
                <w:ilvl w:val="12"/>
                <w:numId w:val="0"/>
              </w:numPr>
              <w:jc w:val="both"/>
              <w:rPr>
                <w:rFonts w:cs="Calibri"/>
                <w:b/>
                <w:sz w:val="22"/>
                <w:szCs w:val="22"/>
              </w:rPr>
            </w:pPr>
          </w:p>
        </w:tc>
      </w:tr>
      <w:tr w:rsidR="00715FCA" w:rsidRPr="006D6A8A" w:rsidTr="00715FCA">
        <w:trPr>
          <w:jc w:val="center"/>
        </w:trPr>
        <w:tc>
          <w:tcPr>
            <w:tcW w:w="345" w:type="pct"/>
            <w:vAlign w:val="center"/>
          </w:tcPr>
          <w:p w:rsidR="00715FCA" w:rsidRPr="006D6A8A" w:rsidRDefault="00715FCA" w:rsidP="009227B7">
            <w:pPr>
              <w:numPr>
                <w:ilvl w:val="12"/>
                <w:numId w:val="0"/>
              </w:numPr>
              <w:jc w:val="both"/>
              <w:rPr>
                <w:rFonts w:cs="Calibri"/>
                <w:sz w:val="22"/>
                <w:szCs w:val="22"/>
              </w:rPr>
            </w:pPr>
            <w:r w:rsidRPr="006D6A8A">
              <w:rPr>
                <w:rFonts w:cs="Calibri"/>
                <w:sz w:val="22"/>
                <w:szCs w:val="22"/>
              </w:rPr>
              <w:t>2.1</w:t>
            </w:r>
          </w:p>
        </w:tc>
        <w:tc>
          <w:tcPr>
            <w:tcW w:w="2681" w:type="pct"/>
            <w:vAlign w:val="center"/>
          </w:tcPr>
          <w:p w:rsidR="00715FCA" w:rsidRPr="006D6A8A" w:rsidRDefault="00715FCA" w:rsidP="006F1B5B">
            <w:pPr>
              <w:numPr>
                <w:ilvl w:val="12"/>
                <w:numId w:val="0"/>
              </w:numPr>
              <w:jc w:val="both"/>
              <w:rPr>
                <w:rFonts w:cs="Calibri"/>
                <w:sz w:val="22"/>
                <w:szCs w:val="22"/>
              </w:rPr>
            </w:pPr>
            <w:r w:rsidRPr="006D6A8A">
              <w:rPr>
                <w:rFonts w:cs="Calibri"/>
                <w:sz w:val="22"/>
                <w:szCs w:val="22"/>
              </w:rPr>
              <w:t>Προσφερόμενος Εξοπλισμός (</w:t>
            </w:r>
            <w:r w:rsidRPr="006D6A8A">
              <w:rPr>
                <w:rFonts w:cs="Calibri"/>
                <w:sz w:val="22"/>
                <w:szCs w:val="22"/>
                <w:lang w:val="en-US"/>
              </w:rPr>
              <w:t>Hardware</w:t>
            </w:r>
            <w:r w:rsidRPr="006D6A8A">
              <w:rPr>
                <w:rFonts w:cs="Calibri"/>
                <w:sz w:val="22"/>
                <w:szCs w:val="22"/>
              </w:rPr>
              <w:t xml:space="preserve"> και Βασικό Λογισμικό)</w:t>
            </w:r>
          </w:p>
        </w:tc>
        <w:tc>
          <w:tcPr>
            <w:tcW w:w="709" w:type="pct"/>
            <w:vAlign w:val="center"/>
          </w:tcPr>
          <w:p w:rsidR="00715FCA" w:rsidRPr="006D6A8A" w:rsidRDefault="0055552D" w:rsidP="006F1B5B">
            <w:pPr>
              <w:numPr>
                <w:ilvl w:val="12"/>
                <w:numId w:val="0"/>
              </w:numPr>
              <w:jc w:val="center"/>
              <w:rPr>
                <w:rFonts w:cs="Calibri"/>
                <w:sz w:val="22"/>
                <w:szCs w:val="22"/>
              </w:rPr>
            </w:pPr>
            <w:r>
              <w:rPr>
                <w:rFonts w:cs="Calibri"/>
                <w:sz w:val="22"/>
                <w:szCs w:val="22"/>
              </w:rPr>
              <w:t>5</w:t>
            </w:r>
            <w:r w:rsidR="00715FCA" w:rsidRPr="006D6A8A">
              <w:rPr>
                <w:rFonts w:cs="Calibri"/>
                <w:sz w:val="22"/>
                <w:szCs w:val="22"/>
              </w:rPr>
              <w:t>%</w:t>
            </w:r>
          </w:p>
        </w:tc>
        <w:tc>
          <w:tcPr>
            <w:tcW w:w="1265" w:type="pct"/>
          </w:tcPr>
          <w:p w:rsidR="00715FCA" w:rsidRPr="0092586C" w:rsidRDefault="00715FCA" w:rsidP="00715FCA">
            <w:pPr>
              <w:jc w:val="center"/>
              <w:rPr>
                <w:rFonts w:cs="Calibri"/>
                <w:sz w:val="22"/>
                <w:szCs w:val="22"/>
              </w:rPr>
            </w:pPr>
            <w:r w:rsidRPr="0092586C">
              <w:rPr>
                <w:rFonts w:cs="Calibri"/>
                <w:sz w:val="22"/>
                <w:szCs w:val="22"/>
              </w:rPr>
              <w:t>Γ</w:t>
            </w:r>
            <w:r w:rsidRPr="0092586C">
              <w:rPr>
                <w:rFonts w:cs="Calibri"/>
                <w:sz w:val="22"/>
                <w:szCs w:val="22"/>
                <w:lang w:val="en-US"/>
              </w:rPr>
              <w:t>3.3,</w:t>
            </w:r>
            <w:r w:rsidRPr="0092586C">
              <w:rPr>
                <w:rFonts w:cs="Calibri"/>
                <w:sz w:val="22"/>
                <w:szCs w:val="22"/>
              </w:rPr>
              <w:t xml:space="preserve"> Γ</w:t>
            </w:r>
            <w:r w:rsidR="0092586C" w:rsidRPr="0092586C">
              <w:rPr>
                <w:rFonts w:cs="Calibri"/>
                <w:sz w:val="22"/>
                <w:szCs w:val="22"/>
                <w:lang w:val="en-US"/>
              </w:rPr>
              <w:t>3.4</w:t>
            </w:r>
          </w:p>
        </w:tc>
      </w:tr>
      <w:tr w:rsidR="00715FCA" w:rsidRPr="006D6A8A" w:rsidTr="00715FCA">
        <w:trPr>
          <w:jc w:val="center"/>
        </w:trPr>
        <w:tc>
          <w:tcPr>
            <w:tcW w:w="345" w:type="pct"/>
            <w:vAlign w:val="center"/>
          </w:tcPr>
          <w:p w:rsidR="00715FCA" w:rsidRPr="006D6A8A" w:rsidRDefault="00715FCA" w:rsidP="009227B7">
            <w:pPr>
              <w:numPr>
                <w:ilvl w:val="12"/>
                <w:numId w:val="0"/>
              </w:numPr>
              <w:jc w:val="both"/>
              <w:rPr>
                <w:rFonts w:cs="Calibri"/>
                <w:sz w:val="22"/>
                <w:szCs w:val="22"/>
              </w:rPr>
            </w:pPr>
            <w:r w:rsidRPr="006D6A8A">
              <w:rPr>
                <w:rFonts w:cs="Calibri"/>
                <w:sz w:val="22"/>
                <w:szCs w:val="22"/>
              </w:rPr>
              <w:t>2.2</w:t>
            </w:r>
          </w:p>
        </w:tc>
        <w:tc>
          <w:tcPr>
            <w:tcW w:w="2681" w:type="pct"/>
            <w:vAlign w:val="center"/>
          </w:tcPr>
          <w:p w:rsidR="00715FCA" w:rsidRPr="006D6A8A" w:rsidRDefault="00715FCA" w:rsidP="00DE7586">
            <w:pPr>
              <w:numPr>
                <w:ilvl w:val="12"/>
                <w:numId w:val="0"/>
              </w:numPr>
              <w:rPr>
                <w:rFonts w:cs="Calibri"/>
                <w:sz w:val="22"/>
                <w:szCs w:val="22"/>
              </w:rPr>
            </w:pPr>
            <w:r w:rsidRPr="006D6A8A">
              <w:rPr>
                <w:rFonts w:cs="Calibri"/>
                <w:sz w:val="22"/>
                <w:szCs w:val="22"/>
              </w:rPr>
              <w:t xml:space="preserve">Συνολική λύση στις επιχειρησιακές απαιτήσεις και προδιαγραφές </w:t>
            </w:r>
            <w:r w:rsidR="00DE7586">
              <w:rPr>
                <w:rFonts w:cs="Calibri"/>
                <w:sz w:val="22"/>
                <w:szCs w:val="22"/>
              </w:rPr>
              <w:t>του λογισμικού εφαρμογών</w:t>
            </w:r>
          </w:p>
        </w:tc>
        <w:tc>
          <w:tcPr>
            <w:tcW w:w="709" w:type="pct"/>
            <w:vAlign w:val="center"/>
          </w:tcPr>
          <w:p w:rsidR="00715FCA" w:rsidRPr="006D6A8A" w:rsidRDefault="00715FCA" w:rsidP="00DE7586">
            <w:pPr>
              <w:numPr>
                <w:ilvl w:val="12"/>
                <w:numId w:val="0"/>
              </w:numPr>
              <w:jc w:val="center"/>
              <w:rPr>
                <w:rFonts w:cs="Calibri"/>
                <w:sz w:val="22"/>
                <w:szCs w:val="22"/>
              </w:rPr>
            </w:pPr>
            <w:r w:rsidRPr="006D6A8A">
              <w:rPr>
                <w:rFonts w:cs="Calibri"/>
                <w:sz w:val="22"/>
                <w:szCs w:val="22"/>
              </w:rPr>
              <w:t>2</w:t>
            </w:r>
            <w:r w:rsidR="00DE7586">
              <w:rPr>
                <w:rFonts w:cs="Calibri"/>
                <w:sz w:val="22"/>
                <w:szCs w:val="22"/>
              </w:rPr>
              <w:t>0</w:t>
            </w:r>
            <w:r w:rsidRPr="006D6A8A">
              <w:rPr>
                <w:rFonts w:cs="Calibri"/>
                <w:sz w:val="22"/>
                <w:szCs w:val="22"/>
              </w:rPr>
              <w:t>%</w:t>
            </w:r>
          </w:p>
        </w:tc>
        <w:tc>
          <w:tcPr>
            <w:tcW w:w="1265" w:type="pct"/>
          </w:tcPr>
          <w:p w:rsidR="00715FCA" w:rsidRPr="0092586C" w:rsidRDefault="00715FCA" w:rsidP="0092586C">
            <w:pPr>
              <w:jc w:val="center"/>
              <w:rPr>
                <w:rFonts w:cs="Calibri"/>
                <w:sz w:val="22"/>
                <w:szCs w:val="22"/>
                <w:lang w:val="en-US"/>
              </w:rPr>
            </w:pPr>
            <w:r w:rsidRPr="0092586C">
              <w:rPr>
                <w:rFonts w:cs="Calibri"/>
                <w:sz w:val="22"/>
                <w:szCs w:val="22"/>
              </w:rPr>
              <w:t>Α</w:t>
            </w:r>
            <w:r w:rsidRPr="0092586C">
              <w:rPr>
                <w:rFonts w:cs="Calibri"/>
                <w:sz w:val="22"/>
                <w:szCs w:val="22"/>
                <w:lang w:val="en-US"/>
              </w:rPr>
              <w:t xml:space="preserve">3.4, A3.5, A3.6, A3.7 </w:t>
            </w:r>
            <w:r w:rsidRPr="0092586C">
              <w:rPr>
                <w:rFonts w:cs="Calibri"/>
                <w:sz w:val="22"/>
                <w:szCs w:val="22"/>
              </w:rPr>
              <w:t>και</w:t>
            </w:r>
            <w:r w:rsidRPr="0092586C">
              <w:rPr>
                <w:rFonts w:cs="Calibri"/>
                <w:sz w:val="22"/>
                <w:szCs w:val="22"/>
                <w:lang w:val="en-US"/>
              </w:rPr>
              <w:t xml:space="preserve"> </w:t>
            </w:r>
            <w:r w:rsidRPr="0092586C">
              <w:rPr>
                <w:rFonts w:cs="Calibri"/>
                <w:sz w:val="22"/>
                <w:szCs w:val="22"/>
              </w:rPr>
              <w:t>Γ</w:t>
            </w:r>
            <w:r w:rsidRPr="0092586C">
              <w:rPr>
                <w:rFonts w:cs="Calibri"/>
                <w:sz w:val="22"/>
                <w:szCs w:val="22"/>
                <w:lang w:val="en-US"/>
              </w:rPr>
              <w:t>3.</w:t>
            </w:r>
            <w:r w:rsidR="0092586C" w:rsidRPr="0092586C">
              <w:rPr>
                <w:rFonts w:cs="Calibri"/>
                <w:sz w:val="22"/>
                <w:szCs w:val="22"/>
              </w:rPr>
              <w:t>5</w:t>
            </w:r>
          </w:p>
        </w:tc>
      </w:tr>
      <w:tr w:rsidR="00FB336F" w:rsidRPr="00FB0A00">
        <w:trPr>
          <w:jc w:val="center"/>
        </w:trPr>
        <w:tc>
          <w:tcPr>
            <w:tcW w:w="345" w:type="pct"/>
            <w:vAlign w:val="center"/>
          </w:tcPr>
          <w:p w:rsidR="00FB336F" w:rsidRPr="006D6A8A" w:rsidRDefault="00FB336F" w:rsidP="009227B7">
            <w:pPr>
              <w:numPr>
                <w:ilvl w:val="12"/>
                <w:numId w:val="0"/>
              </w:numPr>
              <w:rPr>
                <w:rFonts w:cs="Calibri"/>
                <w:sz w:val="22"/>
                <w:szCs w:val="22"/>
              </w:rPr>
            </w:pPr>
            <w:r w:rsidRPr="006D6A8A">
              <w:rPr>
                <w:rFonts w:cs="Calibri"/>
                <w:sz w:val="22"/>
                <w:szCs w:val="22"/>
              </w:rPr>
              <w:t>2.3</w:t>
            </w:r>
          </w:p>
        </w:tc>
        <w:tc>
          <w:tcPr>
            <w:tcW w:w="2681" w:type="pct"/>
            <w:vAlign w:val="center"/>
          </w:tcPr>
          <w:p w:rsidR="00FB336F" w:rsidRPr="006D6A8A" w:rsidRDefault="00FB0A00" w:rsidP="00DE7586">
            <w:pPr>
              <w:numPr>
                <w:ilvl w:val="12"/>
                <w:numId w:val="0"/>
              </w:numPr>
              <w:rPr>
                <w:rFonts w:cs="Calibri"/>
                <w:sz w:val="22"/>
                <w:szCs w:val="22"/>
              </w:rPr>
            </w:pPr>
            <w:r>
              <w:rPr>
                <w:rFonts w:cs="Calibri"/>
                <w:sz w:val="22"/>
                <w:szCs w:val="22"/>
              </w:rPr>
              <w:t xml:space="preserve">Επιχειρησιακό Σχέδιο Θέσης σε Λειτουργία και Εξάπλωσης, </w:t>
            </w:r>
            <w:r w:rsidR="00DE7586">
              <w:rPr>
                <w:rFonts w:cs="Calibri"/>
                <w:sz w:val="22"/>
                <w:szCs w:val="22"/>
              </w:rPr>
              <w:t xml:space="preserve">Υπηρεσίες Εκπαίδευσης, </w:t>
            </w:r>
            <w:bookmarkStart w:id="230" w:name="_Toc331710584"/>
            <w:r w:rsidR="00DE7586" w:rsidRPr="00DE7586">
              <w:rPr>
                <w:rFonts w:cs="Calibri"/>
                <w:sz w:val="22"/>
                <w:szCs w:val="22"/>
              </w:rPr>
              <w:t>Υπηρεσίες Ευαισθητοποίησης</w:t>
            </w:r>
            <w:bookmarkEnd w:id="230"/>
            <w:r w:rsidR="00DE7586" w:rsidRPr="00DE7586">
              <w:rPr>
                <w:rFonts w:cs="Calibri"/>
                <w:sz w:val="22"/>
                <w:szCs w:val="22"/>
              </w:rPr>
              <w:t xml:space="preserve">, </w:t>
            </w:r>
            <w:bookmarkStart w:id="231" w:name="_Ref312249203"/>
            <w:bookmarkStart w:id="232" w:name="_Ref312249210"/>
            <w:bookmarkStart w:id="233" w:name="_Toc331710585"/>
            <w:r w:rsidR="00DE7586" w:rsidRPr="00DE7586">
              <w:rPr>
                <w:rFonts w:cs="Calibri"/>
                <w:sz w:val="22"/>
                <w:szCs w:val="22"/>
              </w:rPr>
              <w:t>Υπηρεσίες Πιλοτικής και Δοκιμαστικής Παραγωγικής Λειτουργίας</w:t>
            </w:r>
            <w:bookmarkEnd w:id="231"/>
            <w:bookmarkEnd w:id="232"/>
            <w:bookmarkEnd w:id="233"/>
            <w:r w:rsidR="00DE7586" w:rsidRPr="00DE7586">
              <w:rPr>
                <w:rFonts w:cs="Calibri"/>
                <w:sz w:val="22"/>
                <w:szCs w:val="22"/>
              </w:rPr>
              <w:t xml:space="preserve">, </w:t>
            </w:r>
            <w:bookmarkStart w:id="234" w:name="_Toc331710586"/>
            <w:r w:rsidR="00DE7586" w:rsidRPr="00DE7586">
              <w:rPr>
                <w:rFonts w:cs="Calibri"/>
                <w:sz w:val="22"/>
                <w:szCs w:val="22"/>
              </w:rPr>
              <w:t>Υπηρεσίες Εξάπλωσης (</w:t>
            </w:r>
            <w:proofErr w:type="spellStart"/>
            <w:r w:rsidR="00DE7586" w:rsidRPr="00DE7586">
              <w:rPr>
                <w:rFonts w:cs="Calibri"/>
                <w:sz w:val="22"/>
                <w:szCs w:val="22"/>
              </w:rPr>
              <w:t>Rollout</w:t>
            </w:r>
            <w:proofErr w:type="spellEnd"/>
            <w:r w:rsidR="00DE7586" w:rsidRPr="00DE7586">
              <w:rPr>
                <w:rFonts w:cs="Calibri"/>
                <w:sz w:val="22"/>
                <w:szCs w:val="22"/>
              </w:rPr>
              <w:t>)</w:t>
            </w:r>
            <w:bookmarkEnd w:id="234"/>
          </w:p>
        </w:tc>
        <w:tc>
          <w:tcPr>
            <w:tcW w:w="709" w:type="pct"/>
            <w:vAlign w:val="center"/>
          </w:tcPr>
          <w:p w:rsidR="00FB336F" w:rsidRPr="006D6A8A" w:rsidRDefault="00FB0A00" w:rsidP="00DE7586">
            <w:pPr>
              <w:numPr>
                <w:ilvl w:val="12"/>
                <w:numId w:val="0"/>
              </w:numPr>
              <w:jc w:val="center"/>
              <w:rPr>
                <w:rFonts w:cs="Calibri"/>
                <w:sz w:val="22"/>
                <w:szCs w:val="22"/>
              </w:rPr>
            </w:pPr>
            <w:r>
              <w:rPr>
                <w:rFonts w:cs="Calibri"/>
                <w:sz w:val="22"/>
                <w:szCs w:val="22"/>
              </w:rPr>
              <w:t>30</w:t>
            </w:r>
            <w:r w:rsidR="00FB336F" w:rsidRPr="006D6A8A">
              <w:rPr>
                <w:rFonts w:cs="Calibri"/>
                <w:sz w:val="22"/>
                <w:szCs w:val="22"/>
              </w:rPr>
              <w:t>%</w:t>
            </w:r>
          </w:p>
        </w:tc>
        <w:tc>
          <w:tcPr>
            <w:tcW w:w="1265" w:type="pct"/>
            <w:vAlign w:val="center"/>
          </w:tcPr>
          <w:p w:rsidR="00FB336F" w:rsidRPr="00FB0A00" w:rsidRDefault="00DE7586" w:rsidP="0092586C">
            <w:pPr>
              <w:numPr>
                <w:ilvl w:val="12"/>
                <w:numId w:val="0"/>
              </w:numPr>
              <w:jc w:val="both"/>
              <w:rPr>
                <w:rFonts w:cs="Calibri"/>
                <w:sz w:val="22"/>
                <w:szCs w:val="22"/>
              </w:rPr>
            </w:pPr>
            <w:r>
              <w:rPr>
                <w:rFonts w:cs="Calibri"/>
                <w:sz w:val="22"/>
                <w:szCs w:val="22"/>
              </w:rPr>
              <w:t>Α</w:t>
            </w:r>
            <w:r w:rsidRPr="00FB0A00">
              <w:rPr>
                <w:rFonts w:cs="Calibri"/>
                <w:sz w:val="22"/>
                <w:szCs w:val="22"/>
              </w:rPr>
              <w:t xml:space="preserve">4.1, </w:t>
            </w:r>
            <w:r>
              <w:rPr>
                <w:rFonts w:cs="Calibri"/>
                <w:sz w:val="22"/>
                <w:szCs w:val="22"/>
              </w:rPr>
              <w:t>Α</w:t>
            </w:r>
            <w:r w:rsidRPr="00FB0A00">
              <w:rPr>
                <w:rFonts w:cs="Calibri"/>
                <w:sz w:val="22"/>
                <w:szCs w:val="22"/>
              </w:rPr>
              <w:t xml:space="preserve">4.2, </w:t>
            </w:r>
            <w:r>
              <w:rPr>
                <w:rFonts w:cs="Calibri"/>
                <w:sz w:val="22"/>
                <w:szCs w:val="22"/>
              </w:rPr>
              <w:t>Α</w:t>
            </w:r>
            <w:r w:rsidRPr="00FB0A00">
              <w:rPr>
                <w:rFonts w:cs="Calibri"/>
                <w:sz w:val="22"/>
                <w:szCs w:val="22"/>
              </w:rPr>
              <w:t xml:space="preserve">4.3, </w:t>
            </w:r>
            <w:r>
              <w:rPr>
                <w:rFonts w:cs="Calibri"/>
                <w:sz w:val="22"/>
                <w:szCs w:val="22"/>
              </w:rPr>
              <w:t>Α</w:t>
            </w:r>
            <w:r w:rsidRPr="00FB0A00">
              <w:rPr>
                <w:rFonts w:cs="Calibri"/>
                <w:sz w:val="22"/>
                <w:szCs w:val="22"/>
              </w:rPr>
              <w:t>4.4</w:t>
            </w:r>
            <w:r w:rsidR="00FB0A00">
              <w:rPr>
                <w:rFonts w:cs="Calibri"/>
                <w:sz w:val="22"/>
                <w:szCs w:val="22"/>
              </w:rPr>
              <w:t>, Α4.5</w:t>
            </w:r>
            <w:r w:rsidRPr="00FB0A00">
              <w:rPr>
                <w:rFonts w:cs="Calibri"/>
                <w:sz w:val="22"/>
                <w:szCs w:val="22"/>
              </w:rPr>
              <w:t xml:space="preserve"> </w:t>
            </w:r>
            <w:r w:rsidR="00267B0C" w:rsidRPr="00902CC2">
              <w:rPr>
                <w:rFonts w:cs="Calibri"/>
                <w:sz w:val="22"/>
                <w:szCs w:val="22"/>
              </w:rPr>
              <w:t>και</w:t>
            </w:r>
            <w:r w:rsidR="00267B0C" w:rsidRPr="00FB0A00">
              <w:rPr>
                <w:rFonts w:cs="Calibri"/>
                <w:sz w:val="22"/>
                <w:szCs w:val="22"/>
              </w:rPr>
              <w:t xml:space="preserve"> </w:t>
            </w:r>
            <w:r w:rsidR="00083847" w:rsidRPr="0092586C">
              <w:rPr>
                <w:rFonts w:cs="Calibri"/>
                <w:sz w:val="22"/>
                <w:szCs w:val="22"/>
              </w:rPr>
              <w:t>Γ</w:t>
            </w:r>
            <w:r w:rsidR="00126F71" w:rsidRPr="0092586C">
              <w:rPr>
                <w:rFonts w:cs="Calibri"/>
                <w:sz w:val="22"/>
                <w:szCs w:val="22"/>
              </w:rPr>
              <w:t>3.</w:t>
            </w:r>
            <w:r w:rsidR="0092586C">
              <w:rPr>
                <w:rFonts w:cs="Calibri"/>
                <w:sz w:val="22"/>
                <w:szCs w:val="22"/>
              </w:rPr>
              <w:t>6.1, Γ3.6.2, Γ3.6.3, Γ3.6.4</w:t>
            </w:r>
          </w:p>
        </w:tc>
      </w:tr>
      <w:tr w:rsidR="0018669F" w:rsidRPr="00EE6E90">
        <w:trPr>
          <w:jc w:val="center"/>
        </w:trPr>
        <w:tc>
          <w:tcPr>
            <w:tcW w:w="345" w:type="pct"/>
            <w:vAlign w:val="center"/>
          </w:tcPr>
          <w:p w:rsidR="0018669F" w:rsidRPr="006D6A8A" w:rsidRDefault="0018669F" w:rsidP="009227B7">
            <w:pPr>
              <w:numPr>
                <w:ilvl w:val="12"/>
                <w:numId w:val="0"/>
              </w:numPr>
              <w:rPr>
                <w:rFonts w:cs="Calibri"/>
                <w:sz w:val="22"/>
                <w:szCs w:val="22"/>
              </w:rPr>
            </w:pPr>
            <w:r w:rsidRPr="006D6A8A">
              <w:rPr>
                <w:rFonts w:cs="Calibri"/>
                <w:sz w:val="22"/>
                <w:szCs w:val="22"/>
              </w:rPr>
              <w:t>2.4</w:t>
            </w:r>
          </w:p>
        </w:tc>
        <w:tc>
          <w:tcPr>
            <w:tcW w:w="2681" w:type="pct"/>
            <w:vAlign w:val="center"/>
          </w:tcPr>
          <w:p w:rsidR="0018669F" w:rsidRPr="00DE7586" w:rsidRDefault="00DE7586" w:rsidP="00DE7586">
            <w:pPr>
              <w:numPr>
                <w:ilvl w:val="12"/>
                <w:numId w:val="0"/>
              </w:numPr>
              <w:rPr>
                <w:rFonts w:cs="Calibri"/>
                <w:sz w:val="22"/>
                <w:szCs w:val="22"/>
              </w:rPr>
            </w:pPr>
            <w:bookmarkStart w:id="235" w:name="_Toc331710587"/>
            <w:r w:rsidRPr="00DE7586">
              <w:rPr>
                <w:rFonts w:cs="Calibri"/>
                <w:sz w:val="22"/>
                <w:szCs w:val="22"/>
              </w:rPr>
              <w:t>Υπηρεσίες Εγγύησης  «Καλής Λειτουργίας» κατά τη διάρκεια του έργου</w:t>
            </w:r>
            <w:bookmarkEnd w:id="235"/>
            <w:r>
              <w:rPr>
                <w:rFonts w:cs="Calibri"/>
                <w:sz w:val="22"/>
                <w:szCs w:val="22"/>
              </w:rPr>
              <w:t xml:space="preserve">, </w:t>
            </w:r>
            <w:bookmarkStart w:id="236" w:name="_Ref312237912"/>
            <w:bookmarkStart w:id="237" w:name="_Ref312237923"/>
            <w:bookmarkStart w:id="238" w:name="_Toc331710588"/>
            <w:r w:rsidRPr="00DE7586">
              <w:rPr>
                <w:rFonts w:cs="Calibri"/>
                <w:sz w:val="22"/>
                <w:szCs w:val="22"/>
              </w:rPr>
              <w:t xml:space="preserve">Υπηρεσίες </w:t>
            </w:r>
            <w:bookmarkEnd w:id="236"/>
            <w:bookmarkEnd w:id="237"/>
            <w:r w:rsidRPr="00DE7586">
              <w:rPr>
                <w:rFonts w:cs="Calibri"/>
                <w:sz w:val="22"/>
                <w:szCs w:val="22"/>
              </w:rPr>
              <w:t>Εγγύησης «Καλής Λειτουργίας» μετά την οριστική παραλαβή του Έργου</w:t>
            </w:r>
            <w:bookmarkEnd w:id="238"/>
            <w:r w:rsidRPr="00DE7586">
              <w:rPr>
                <w:rFonts w:cs="Calibri"/>
                <w:sz w:val="22"/>
                <w:szCs w:val="22"/>
              </w:rPr>
              <w:t xml:space="preserve"> </w:t>
            </w:r>
          </w:p>
        </w:tc>
        <w:tc>
          <w:tcPr>
            <w:tcW w:w="709" w:type="pct"/>
            <w:vAlign w:val="center"/>
          </w:tcPr>
          <w:p w:rsidR="0018669F" w:rsidRPr="006D6A8A" w:rsidRDefault="00DE7586" w:rsidP="00FB0A00">
            <w:pPr>
              <w:numPr>
                <w:ilvl w:val="12"/>
                <w:numId w:val="0"/>
              </w:numPr>
              <w:jc w:val="center"/>
              <w:rPr>
                <w:rFonts w:cs="Calibri"/>
                <w:sz w:val="22"/>
                <w:szCs w:val="22"/>
              </w:rPr>
            </w:pPr>
            <w:r>
              <w:rPr>
                <w:rFonts w:cs="Calibri"/>
                <w:sz w:val="22"/>
                <w:szCs w:val="22"/>
              </w:rPr>
              <w:t>1</w:t>
            </w:r>
            <w:r w:rsidR="00FB0A00">
              <w:rPr>
                <w:rFonts w:cs="Calibri"/>
                <w:sz w:val="22"/>
                <w:szCs w:val="22"/>
              </w:rPr>
              <w:t>0</w:t>
            </w:r>
            <w:r w:rsidR="0018669F" w:rsidRPr="006D6A8A">
              <w:rPr>
                <w:rFonts w:cs="Calibri"/>
                <w:sz w:val="22"/>
                <w:szCs w:val="22"/>
              </w:rPr>
              <w:t>%</w:t>
            </w:r>
          </w:p>
        </w:tc>
        <w:tc>
          <w:tcPr>
            <w:tcW w:w="1265" w:type="pct"/>
            <w:vAlign w:val="center"/>
          </w:tcPr>
          <w:p w:rsidR="00267B0C" w:rsidRPr="00EE6E90" w:rsidRDefault="00267B0C" w:rsidP="00DB7CF1">
            <w:pPr>
              <w:numPr>
                <w:ilvl w:val="12"/>
                <w:numId w:val="0"/>
              </w:numPr>
              <w:jc w:val="both"/>
              <w:rPr>
                <w:rFonts w:cs="Calibri"/>
                <w:sz w:val="22"/>
                <w:szCs w:val="22"/>
              </w:rPr>
            </w:pPr>
            <w:r w:rsidRPr="00EE6E90">
              <w:rPr>
                <w:rFonts w:cs="Calibri"/>
                <w:sz w:val="22"/>
                <w:szCs w:val="22"/>
                <w:lang w:val="en-US"/>
              </w:rPr>
              <w:t>A</w:t>
            </w:r>
            <w:r w:rsidRPr="00EE6E90">
              <w:rPr>
                <w:rFonts w:cs="Calibri"/>
                <w:sz w:val="22"/>
                <w:szCs w:val="22"/>
              </w:rPr>
              <w:t>4.</w:t>
            </w:r>
            <w:r w:rsidR="00FB0A00" w:rsidRPr="00EE6E90">
              <w:rPr>
                <w:rFonts w:cs="Calibri"/>
                <w:sz w:val="22"/>
                <w:szCs w:val="22"/>
              </w:rPr>
              <w:t>6</w:t>
            </w:r>
            <w:r w:rsidRPr="00EE6E90">
              <w:rPr>
                <w:rFonts w:cs="Calibri"/>
                <w:sz w:val="22"/>
                <w:szCs w:val="22"/>
              </w:rPr>
              <w:t xml:space="preserve">, </w:t>
            </w:r>
            <w:r w:rsidRPr="00EE6E90">
              <w:rPr>
                <w:rFonts w:cs="Calibri"/>
                <w:sz w:val="22"/>
                <w:szCs w:val="22"/>
                <w:lang w:val="en-US"/>
              </w:rPr>
              <w:t>A</w:t>
            </w:r>
            <w:r w:rsidRPr="00EE6E90">
              <w:rPr>
                <w:rFonts w:cs="Calibri"/>
                <w:sz w:val="22"/>
                <w:szCs w:val="22"/>
              </w:rPr>
              <w:t>4.</w:t>
            </w:r>
            <w:r w:rsidR="00FB0A00" w:rsidRPr="00EE6E90">
              <w:rPr>
                <w:rFonts w:cs="Calibri"/>
                <w:sz w:val="22"/>
                <w:szCs w:val="22"/>
              </w:rPr>
              <w:t>7</w:t>
            </w:r>
            <w:r w:rsidR="001732EA" w:rsidRPr="00EE6E90">
              <w:rPr>
                <w:rFonts w:cs="Calibri"/>
                <w:sz w:val="22"/>
                <w:szCs w:val="22"/>
              </w:rPr>
              <w:t xml:space="preserve">, </w:t>
            </w:r>
            <w:r w:rsidR="00083847" w:rsidRPr="00EE6E90">
              <w:rPr>
                <w:rFonts w:cs="Calibri"/>
                <w:sz w:val="22"/>
                <w:szCs w:val="22"/>
              </w:rPr>
              <w:t>Γ</w:t>
            </w:r>
            <w:r w:rsidR="001732EA" w:rsidRPr="00EE6E90">
              <w:rPr>
                <w:rFonts w:cs="Calibri"/>
                <w:sz w:val="22"/>
                <w:szCs w:val="22"/>
              </w:rPr>
              <w:t>3.</w:t>
            </w:r>
            <w:r w:rsidR="0092586C" w:rsidRPr="00EE6E90">
              <w:rPr>
                <w:rFonts w:cs="Calibri"/>
                <w:sz w:val="22"/>
                <w:szCs w:val="22"/>
              </w:rPr>
              <w:t>6</w:t>
            </w:r>
            <w:r w:rsidR="001732EA" w:rsidRPr="00EE6E90">
              <w:rPr>
                <w:rFonts w:cs="Calibri"/>
                <w:sz w:val="22"/>
                <w:szCs w:val="22"/>
              </w:rPr>
              <w:t>.</w:t>
            </w:r>
            <w:r w:rsidR="0092586C" w:rsidRPr="00EE6E90">
              <w:rPr>
                <w:rFonts w:cs="Calibri"/>
                <w:sz w:val="22"/>
                <w:szCs w:val="22"/>
              </w:rPr>
              <w:t>5</w:t>
            </w:r>
          </w:p>
        </w:tc>
      </w:tr>
      <w:tr w:rsidR="00FB336F" w:rsidRPr="006D6A8A">
        <w:trPr>
          <w:jc w:val="center"/>
        </w:trPr>
        <w:tc>
          <w:tcPr>
            <w:tcW w:w="345" w:type="pct"/>
            <w:tcBorders>
              <w:bottom w:val="single" w:sz="4" w:space="0" w:color="auto"/>
            </w:tcBorders>
            <w:shd w:val="solid" w:color="A6A6A6" w:fill="auto"/>
            <w:vAlign w:val="center"/>
          </w:tcPr>
          <w:p w:rsidR="00FB336F" w:rsidRPr="00715FCA" w:rsidRDefault="00321EEA" w:rsidP="009227B7">
            <w:pPr>
              <w:numPr>
                <w:ilvl w:val="12"/>
                <w:numId w:val="0"/>
              </w:numPr>
              <w:rPr>
                <w:rFonts w:cs="Calibri"/>
                <w:b/>
                <w:sz w:val="22"/>
                <w:szCs w:val="22"/>
              </w:rPr>
            </w:pPr>
            <w:r w:rsidRPr="00715FCA">
              <w:rPr>
                <w:rFonts w:cs="Calibri"/>
                <w:b/>
                <w:sz w:val="22"/>
                <w:szCs w:val="22"/>
              </w:rPr>
              <w:t>3</w:t>
            </w:r>
          </w:p>
        </w:tc>
        <w:tc>
          <w:tcPr>
            <w:tcW w:w="2681" w:type="pct"/>
            <w:tcBorders>
              <w:bottom w:val="single" w:sz="4" w:space="0" w:color="auto"/>
            </w:tcBorders>
            <w:shd w:val="solid" w:color="A6A6A6" w:fill="auto"/>
            <w:vAlign w:val="center"/>
          </w:tcPr>
          <w:p w:rsidR="00FB336F" w:rsidRPr="006D6A8A" w:rsidRDefault="00FB336F" w:rsidP="006F1B5B">
            <w:pPr>
              <w:numPr>
                <w:ilvl w:val="12"/>
                <w:numId w:val="0"/>
              </w:numPr>
              <w:jc w:val="both"/>
              <w:rPr>
                <w:rFonts w:cs="Calibri"/>
                <w:b/>
                <w:sz w:val="22"/>
                <w:szCs w:val="22"/>
              </w:rPr>
            </w:pPr>
            <w:r w:rsidRPr="006D6A8A">
              <w:rPr>
                <w:rFonts w:cs="Calibri"/>
                <w:b/>
                <w:sz w:val="22"/>
                <w:szCs w:val="22"/>
              </w:rPr>
              <w:t xml:space="preserve">Οργάνωση Υλοποίησης, Λειτουργία Διοίκησης Έργου και Μεταφορά τεχνογνωσίας </w:t>
            </w:r>
          </w:p>
        </w:tc>
        <w:tc>
          <w:tcPr>
            <w:tcW w:w="709" w:type="pct"/>
            <w:tcBorders>
              <w:bottom w:val="single" w:sz="4" w:space="0" w:color="auto"/>
            </w:tcBorders>
            <w:shd w:val="solid" w:color="A6A6A6" w:fill="auto"/>
            <w:vAlign w:val="center"/>
          </w:tcPr>
          <w:p w:rsidR="00FB336F" w:rsidRPr="006D6A8A" w:rsidRDefault="0023617F" w:rsidP="006F1B5B">
            <w:pPr>
              <w:numPr>
                <w:ilvl w:val="12"/>
                <w:numId w:val="0"/>
              </w:numPr>
              <w:jc w:val="center"/>
              <w:rPr>
                <w:rFonts w:cs="Calibri"/>
                <w:sz w:val="22"/>
                <w:szCs w:val="22"/>
              </w:rPr>
            </w:pPr>
            <w:r w:rsidRPr="006D6A8A">
              <w:rPr>
                <w:rFonts w:cs="Calibri"/>
                <w:b/>
                <w:sz w:val="22"/>
                <w:szCs w:val="22"/>
              </w:rPr>
              <w:t>(</w:t>
            </w:r>
            <w:r w:rsidR="00FB336F" w:rsidRPr="006D6A8A">
              <w:rPr>
                <w:rFonts w:cs="Calibri"/>
                <w:b/>
                <w:sz w:val="22"/>
                <w:szCs w:val="22"/>
              </w:rPr>
              <w:t>5%)</w:t>
            </w:r>
          </w:p>
        </w:tc>
        <w:tc>
          <w:tcPr>
            <w:tcW w:w="1265" w:type="pct"/>
            <w:tcBorders>
              <w:bottom w:val="single" w:sz="4" w:space="0" w:color="auto"/>
            </w:tcBorders>
            <w:shd w:val="solid" w:color="A6A6A6" w:fill="auto"/>
            <w:vAlign w:val="center"/>
          </w:tcPr>
          <w:p w:rsidR="00FB336F" w:rsidRPr="006D6A8A" w:rsidRDefault="00FB336F" w:rsidP="006F1B5B">
            <w:pPr>
              <w:numPr>
                <w:ilvl w:val="12"/>
                <w:numId w:val="0"/>
              </w:numPr>
              <w:jc w:val="both"/>
              <w:rPr>
                <w:rFonts w:cs="Calibri"/>
                <w:sz w:val="22"/>
                <w:szCs w:val="22"/>
              </w:rPr>
            </w:pPr>
          </w:p>
        </w:tc>
      </w:tr>
      <w:tr w:rsidR="00FB336F" w:rsidRPr="006D6A8A">
        <w:trPr>
          <w:jc w:val="center"/>
        </w:trPr>
        <w:tc>
          <w:tcPr>
            <w:tcW w:w="345" w:type="pct"/>
            <w:shd w:val="clear" w:color="A6A6A6" w:fill="FFFFFF"/>
            <w:vAlign w:val="center"/>
          </w:tcPr>
          <w:p w:rsidR="00FB336F" w:rsidRPr="006D6A8A" w:rsidRDefault="00FB336F" w:rsidP="009227B7">
            <w:pPr>
              <w:numPr>
                <w:ilvl w:val="12"/>
                <w:numId w:val="0"/>
              </w:numPr>
              <w:rPr>
                <w:rFonts w:cs="Calibri"/>
                <w:sz w:val="22"/>
                <w:szCs w:val="22"/>
              </w:rPr>
            </w:pPr>
            <w:r w:rsidRPr="006D6A8A">
              <w:rPr>
                <w:rFonts w:cs="Calibri"/>
                <w:sz w:val="22"/>
                <w:szCs w:val="22"/>
              </w:rPr>
              <w:t>3.1</w:t>
            </w:r>
          </w:p>
        </w:tc>
        <w:tc>
          <w:tcPr>
            <w:tcW w:w="2681" w:type="pct"/>
            <w:shd w:val="clear" w:color="A6A6A6" w:fill="FFFFFF"/>
            <w:vAlign w:val="center"/>
          </w:tcPr>
          <w:p w:rsidR="00FB336F" w:rsidRPr="006D6A8A" w:rsidRDefault="0023617F" w:rsidP="006F1B5B">
            <w:pPr>
              <w:numPr>
                <w:ilvl w:val="12"/>
                <w:numId w:val="0"/>
              </w:numPr>
              <w:jc w:val="both"/>
              <w:rPr>
                <w:rFonts w:cs="Calibri"/>
                <w:sz w:val="22"/>
                <w:szCs w:val="22"/>
              </w:rPr>
            </w:pPr>
            <w:r w:rsidRPr="006D6A8A">
              <w:rPr>
                <w:rFonts w:cs="Calibri"/>
                <w:sz w:val="22"/>
                <w:szCs w:val="22"/>
              </w:rPr>
              <w:t>Σχήμα Διοίκησης και Υλοποίησης Έργου</w:t>
            </w:r>
          </w:p>
        </w:tc>
        <w:tc>
          <w:tcPr>
            <w:tcW w:w="709" w:type="pct"/>
            <w:shd w:val="clear" w:color="A6A6A6" w:fill="FFFFFF"/>
            <w:vAlign w:val="center"/>
          </w:tcPr>
          <w:p w:rsidR="00FB336F" w:rsidRPr="006D6A8A" w:rsidRDefault="0023617F" w:rsidP="006F1B5B">
            <w:pPr>
              <w:numPr>
                <w:ilvl w:val="12"/>
                <w:numId w:val="0"/>
              </w:numPr>
              <w:jc w:val="center"/>
              <w:rPr>
                <w:rFonts w:cs="Calibri"/>
                <w:sz w:val="22"/>
                <w:szCs w:val="22"/>
              </w:rPr>
            </w:pPr>
            <w:r w:rsidRPr="006D6A8A">
              <w:rPr>
                <w:rFonts w:cs="Calibri"/>
                <w:sz w:val="22"/>
                <w:szCs w:val="22"/>
              </w:rPr>
              <w:t>2</w:t>
            </w:r>
            <w:r w:rsidR="00FB336F" w:rsidRPr="006D6A8A">
              <w:rPr>
                <w:rFonts w:cs="Calibri"/>
                <w:sz w:val="22"/>
                <w:szCs w:val="22"/>
              </w:rPr>
              <w:t>%</w:t>
            </w:r>
          </w:p>
        </w:tc>
        <w:tc>
          <w:tcPr>
            <w:tcW w:w="1265" w:type="pct"/>
            <w:shd w:val="clear" w:color="A6A6A6" w:fill="FFFFFF"/>
            <w:vAlign w:val="center"/>
          </w:tcPr>
          <w:p w:rsidR="00FB336F" w:rsidRPr="006D6A8A" w:rsidRDefault="00267B0C" w:rsidP="006F1B5B">
            <w:pPr>
              <w:numPr>
                <w:ilvl w:val="12"/>
                <w:numId w:val="0"/>
              </w:numPr>
              <w:jc w:val="both"/>
              <w:rPr>
                <w:rFonts w:cs="Calibri"/>
                <w:sz w:val="22"/>
                <w:szCs w:val="22"/>
              </w:rPr>
            </w:pPr>
            <w:r w:rsidRPr="006D6A8A">
              <w:rPr>
                <w:rFonts w:cs="Calibri"/>
                <w:sz w:val="22"/>
                <w:szCs w:val="22"/>
                <w:lang w:val="en-US"/>
              </w:rPr>
              <w:t>A</w:t>
            </w:r>
            <w:r w:rsidRPr="00DE40A9">
              <w:rPr>
                <w:rFonts w:cs="Calibri"/>
                <w:sz w:val="22"/>
                <w:szCs w:val="22"/>
              </w:rPr>
              <w:t xml:space="preserve">5.1, </w:t>
            </w:r>
            <w:r w:rsidRPr="006D6A8A">
              <w:rPr>
                <w:rFonts w:cs="Calibri"/>
                <w:sz w:val="22"/>
                <w:szCs w:val="22"/>
                <w:lang w:val="en-US"/>
              </w:rPr>
              <w:t>A</w:t>
            </w:r>
            <w:r w:rsidRPr="00DE40A9">
              <w:rPr>
                <w:rFonts w:cs="Calibri"/>
                <w:sz w:val="22"/>
                <w:szCs w:val="22"/>
              </w:rPr>
              <w:t>5.2</w:t>
            </w:r>
          </w:p>
        </w:tc>
      </w:tr>
      <w:tr w:rsidR="000B4F58" w:rsidRPr="006D6A8A" w:rsidTr="000B4F58">
        <w:trPr>
          <w:jc w:val="center"/>
        </w:trPr>
        <w:tc>
          <w:tcPr>
            <w:tcW w:w="345" w:type="pct"/>
            <w:shd w:val="clear" w:color="A6A6A6" w:fill="FFFFFF"/>
            <w:vAlign w:val="center"/>
          </w:tcPr>
          <w:p w:rsidR="000B4F58" w:rsidRPr="006D6A8A" w:rsidRDefault="000B4F58" w:rsidP="009227B7">
            <w:pPr>
              <w:numPr>
                <w:ilvl w:val="12"/>
                <w:numId w:val="0"/>
              </w:numPr>
              <w:rPr>
                <w:rFonts w:cs="Calibri"/>
                <w:sz w:val="22"/>
                <w:szCs w:val="22"/>
              </w:rPr>
            </w:pPr>
            <w:r w:rsidRPr="006D6A8A">
              <w:rPr>
                <w:rFonts w:cs="Calibri"/>
                <w:sz w:val="22"/>
                <w:szCs w:val="22"/>
              </w:rPr>
              <w:t>3.2</w:t>
            </w:r>
          </w:p>
        </w:tc>
        <w:tc>
          <w:tcPr>
            <w:tcW w:w="2681" w:type="pct"/>
            <w:shd w:val="clear" w:color="A6A6A6" w:fill="FFFFFF"/>
            <w:vAlign w:val="center"/>
          </w:tcPr>
          <w:p w:rsidR="000B4F58" w:rsidRPr="006D6A8A" w:rsidRDefault="000B4F58" w:rsidP="000B4F58">
            <w:pPr>
              <w:numPr>
                <w:ilvl w:val="12"/>
                <w:numId w:val="0"/>
              </w:numPr>
              <w:rPr>
                <w:rFonts w:cs="Calibri"/>
                <w:sz w:val="22"/>
                <w:szCs w:val="22"/>
              </w:rPr>
            </w:pPr>
            <w:r>
              <w:rPr>
                <w:rFonts w:cs="Calibri"/>
                <w:sz w:val="22"/>
                <w:szCs w:val="22"/>
              </w:rPr>
              <w:t>Διασφάλιση ποιότητας, ε</w:t>
            </w:r>
            <w:r w:rsidRPr="006D6A8A">
              <w:rPr>
                <w:rFonts w:cs="Calibri"/>
                <w:sz w:val="22"/>
                <w:szCs w:val="22"/>
              </w:rPr>
              <w:t>πικοινωνία με τους συντελεστές του Έργου και μεταφορά τεχνογνωσίας</w:t>
            </w:r>
          </w:p>
        </w:tc>
        <w:tc>
          <w:tcPr>
            <w:tcW w:w="709" w:type="pct"/>
            <w:shd w:val="clear" w:color="A6A6A6" w:fill="FFFFFF"/>
            <w:vAlign w:val="center"/>
          </w:tcPr>
          <w:p w:rsidR="000B4F58" w:rsidRPr="006D6A8A" w:rsidRDefault="000B4F58" w:rsidP="006F1B5B">
            <w:pPr>
              <w:numPr>
                <w:ilvl w:val="12"/>
                <w:numId w:val="0"/>
              </w:numPr>
              <w:jc w:val="center"/>
              <w:rPr>
                <w:rFonts w:cs="Calibri"/>
                <w:sz w:val="22"/>
                <w:szCs w:val="22"/>
              </w:rPr>
            </w:pPr>
            <w:r w:rsidRPr="006D6A8A">
              <w:rPr>
                <w:rFonts w:cs="Calibri"/>
                <w:sz w:val="22"/>
                <w:szCs w:val="22"/>
              </w:rPr>
              <w:t>3%</w:t>
            </w:r>
          </w:p>
        </w:tc>
        <w:tc>
          <w:tcPr>
            <w:tcW w:w="1265" w:type="pct"/>
            <w:shd w:val="clear" w:color="A6A6A6" w:fill="FFFFFF"/>
          </w:tcPr>
          <w:p w:rsidR="000B4F58" w:rsidRPr="000B4F58" w:rsidRDefault="000B4F58" w:rsidP="000B4F58">
            <w:pPr>
              <w:numPr>
                <w:ilvl w:val="12"/>
                <w:numId w:val="0"/>
              </w:numPr>
              <w:jc w:val="both"/>
              <w:rPr>
                <w:rFonts w:cs="Calibri"/>
                <w:sz w:val="22"/>
                <w:szCs w:val="22"/>
                <w:lang w:val="en-US"/>
              </w:rPr>
            </w:pPr>
            <w:r w:rsidRPr="000B4F58">
              <w:rPr>
                <w:rFonts w:cs="Calibri"/>
                <w:sz w:val="22"/>
                <w:szCs w:val="22"/>
                <w:lang w:val="en-US"/>
              </w:rPr>
              <w:t>Α.5.2, Α.5.3, Α5.4, Α5.5</w:t>
            </w:r>
          </w:p>
        </w:tc>
      </w:tr>
      <w:tr w:rsidR="00FB336F" w:rsidRPr="006D6A8A">
        <w:trPr>
          <w:jc w:val="center"/>
        </w:trPr>
        <w:tc>
          <w:tcPr>
            <w:tcW w:w="345" w:type="pct"/>
            <w:shd w:val="clear" w:color="auto" w:fill="E0E0E0"/>
            <w:vAlign w:val="center"/>
          </w:tcPr>
          <w:p w:rsidR="00FB336F" w:rsidRPr="006D6A8A" w:rsidRDefault="00FB336F" w:rsidP="009227B7">
            <w:pPr>
              <w:numPr>
                <w:ilvl w:val="12"/>
                <w:numId w:val="0"/>
              </w:numPr>
              <w:jc w:val="right"/>
              <w:rPr>
                <w:rFonts w:cs="Calibri"/>
                <w:b/>
                <w:sz w:val="22"/>
                <w:szCs w:val="22"/>
              </w:rPr>
            </w:pPr>
          </w:p>
        </w:tc>
        <w:tc>
          <w:tcPr>
            <w:tcW w:w="2681" w:type="pct"/>
            <w:shd w:val="clear" w:color="auto" w:fill="E0E0E0"/>
            <w:vAlign w:val="center"/>
          </w:tcPr>
          <w:p w:rsidR="00FB336F" w:rsidRPr="006D6A8A" w:rsidRDefault="00FB336F" w:rsidP="006F1B5B">
            <w:pPr>
              <w:numPr>
                <w:ilvl w:val="12"/>
                <w:numId w:val="0"/>
              </w:numPr>
              <w:jc w:val="both"/>
              <w:rPr>
                <w:rFonts w:cs="Calibri"/>
                <w:b/>
                <w:sz w:val="22"/>
                <w:szCs w:val="22"/>
              </w:rPr>
            </w:pPr>
            <w:r w:rsidRPr="006D6A8A">
              <w:rPr>
                <w:rFonts w:cs="Calibri"/>
                <w:b/>
                <w:sz w:val="22"/>
                <w:szCs w:val="22"/>
              </w:rPr>
              <w:t>ΣΥΝΟΛΟ</w:t>
            </w:r>
          </w:p>
        </w:tc>
        <w:tc>
          <w:tcPr>
            <w:tcW w:w="709" w:type="pct"/>
            <w:shd w:val="clear" w:color="auto" w:fill="E0E0E0"/>
            <w:vAlign w:val="center"/>
          </w:tcPr>
          <w:p w:rsidR="00FB336F" w:rsidRPr="006D6A8A" w:rsidRDefault="00FB336F" w:rsidP="006F1B5B">
            <w:pPr>
              <w:numPr>
                <w:ilvl w:val="12"/>
                <w:numId w:val="0"/>
              </w:numPr>
              <w:jc w:val="center"/>
              <w:rPr>
                <w:rFonts w:cs="Calibri"/>
                <w:b/>
                <w:sz w:val="22"/>
                <w:szCs w:val="22"/>
              </w:rPr>
            </w:pPr>
            <w:r w:rsidRPr="006D6A8A">
              <w:rPr>
                <w:rFonts w:cs="Calibri"/>
                <w:b/>
                <w:sz w:val="22"/>
                <w:szCs w:val="22"/>
              </w:rPr>
              <w:t>100%</w:t>
            </w:r>
          </w:p>
        </w:tc>
        <w:tc>
          <w:tcPr>
            <w:tcW w:w="1265" w:type="pct"/>
            <w:tcBorders>
              <w:right w:val="nil"/>
            </w:tcBorders>
            <w:vAlign w:val="center"/>
          </w:tcPr>
          <w:p w:rsidR="00FB336F" w:rsidRPr="006D6A8A" w:rsidRDefault="00FB336F" w:rsidP="006F1B5B">
            <w:pPr>
              <w:numPr>
                <w:ilvl w:val="12"/>
                <w:numId w:val="0"/>
              </w:numPr>
              <w:jc w:val="both"/>
              <w:rPr>
                <w:rFonts w:cs="Calibri"/>
                <w:sz w:val="22"/>
                <w:szCs w:val="22"/>
              </w:rPr>
            </w:pPr>
          </w:p>
        </w:tc>
      </w:tr>
    </w:tbl>
    <w:p w:rsidR="00FB336F" w:rsidRPr="006D6A8A" w:rsidRDefault="007463D4" w:rsidP="00CB796C">
      <w:pPr>
        <w:spacing w:before="60"/>
        <w:jc w:val="both"/>
        <w:rPr>
          <w:b/>
          <w:bCs/>
          <w:sz w:val="22"/>
          <w:szCs w:val="22"/>
        </w:rPr>
      </w:pPr>
      <w:r w:rsidRPr="006D6A8A">
        <w:rPr>
          <w:b/>
          <w:bCs/>
          <w:sz w:val="22"/>
          <w:szCs w:val="22"/>
        </w:rPr>
        <w:t>Επεξήγηση Κ</w:t>
      </w:r>
      <w:r w:rsidR="00FB336F" w:rsidRPr="006D6A8A">
        <w:rPr>
          <w:b/>
          <w:bCs/>
          <w:sz w:val="22"/>
          <w:szCs w:val="22"/>
        </w:rPr>
        <w:t xml:space="preserve">ριτηρίων </w:t>
      </w:r>
    </w:p>
    <w:p w:rsidR="00FB336F" w:rsidRPr="006D6A8A" w:rsidRDefault="00FB336F" w:rsidP="00CB796C">
      <w:pPr>
        <w:spacing w:before="60"/>
        <w:jc w:val="both"/>
        <w:rPr>
          <w:rFonts w:cs="Calibri"/>
          <w:sz w:val="22"/>
          <w:szCs w:val="22"/>
        </w:rPr>
      </w:pPr>
      <w:r w:rsidRPr="006D6A8A">
        <w:rPr>
          <w:rFonts w:cs="Calibri"/>
          <w:sz w:val="22"/>
          <w:szCs w:val="22"/>
        </w:rPr>
        <w:t>Μέσω των παραπάνω κριτηρίων, αξιολογείται, για το κριτήριο με αρίθμηση:</w:t>
      </w:r>
    </w:p>
    <w:p w:rsidR="00D65BDE" w:rsidRPr="006D6A8A" w:rsidRDefault="00B96FEA" w:rsidP="00CB796C">
      <w:pPr>
        <w:spacing w:before="60"/>
        <w:jc w:val="both"/>
        <w:rPr>
          <w:rFonts w:cs="Calibri"/>
          <w:sz w:val="22"/>
          <w:szCs w:val="22"/>
        </w:rPr>
      </w:pPr>
      <w:r w:rsidRPr="006D6A8A">
        <w:rPr>
          <w:rFonts w:cs="Calibri"/>
          <w:sz w:val="22"/>
          <w:szCs w:val="22"/>
        </w:rPr>
        <w:t>1.1 Ο</w:t>
      </w:r>
      <w:r w:rsidR="00FB336F" w:rsidRPr="006D6A8A">
        <w:rPr>
          <w:rFonts w:cs="Calibri"/>
          <w:sz w:val="22"/>
          <w:szCs w:val="22"/>
        </w:rPr>
        <w:t xml:space="preserve"> βαθμός της σαφήνειας, περιεκτικότητας και σφαιρικότητας της αντίληψης και κατανόησης των απαιτήσεων, της περιγραφόμενης πολυπλοκότητας των στόχων και των ορίων της έκτασης του αντικειμένου του έργου, όπως τεκμηριώνεται στην προσφορά. </w:t>
      </w:r>
    </w:p>
    <w:p w:rsidR="0023617F" w:rsidRPr="006D6A8A" w:rsidRDefault="00B96FEA" w:rsidP="00CB796C">
      <w:pPr>
        <w:spacing w:before="60"/>
        <w:jc w:val="both"/>
        <w:rPr>
          <w:rFonts w:cs="Calibri"/>
          <w:sz w:val="22"/>
          <w:szCs w:val="22"/>
        </w:rPr>
      </w:pPr>
      <w:r w:rsidRPr="006D6A8A">
        <w:rPr>
          <w:rFonts w:cs="Calibri"/>
          <w:sz w:val="22"/>
          <w:szCs w:val="22"/>
        </w:rPr>
        <w:lastRenderedPageBreak/>
        <w:t>1.2 Η</w:t>
      </w:r>
      <w:r w:rsidR="0023617F" w:rsidRPr="006D6A8A">
        <w:rPr>
          <w:rFonts w:cs="Calibri"/>
          <w:sz w:val="22"/>
          <w:szCs w:val="22"/>
        </w:rPr>
        <w:t xml:space="preserve"> Μεθοδολογία Υλοποίησης και η προσαρμογή της στις ανάγκες του συγκεκριμένου έργου, όπως εκφράζεται με τον προσδιορισμό και την περιγραφή των πακέτων εργασίας</w:t>
      </w:r>
      <w:r w:rsidR="00B065D8" w:rsidRPr="006D6A8A">
        <w:rPr>
          <w:rFonts w:cs="Calibri"/>
          <w:sz w:val="22"/>
          <w:szCs w:val="22"/>
        </w:rPr>
        <w:t xml:space="preserve">. </w:t>
      </w:r>
      <w:r w:rsidR="00695DB9" w:rsidRPr="006D6A8A">
        <w:rPr>
          <w:rFonts w:cs="Calibri"/>
          <w:sz w:val="22"/>
          <w:szCs w:val="22"/>
        </w:rPr>
        <w:t xml:space="preserve">Εξετάζεται συνδυαστικά με το βαθμός της </w:t>
      </w:r>
      <w:proofErr w:type="spellStart"/>
      <w:r w:rsidR="00695DB9" w:rsidRPr="006D6A8A">
        <w:rPr>
          <w:rFonts w:cs="Calibri"/>
          <w:sz w:val="22"/>
          <w:szCs w:val="22"/>
        </w:rPr>
        <w:t>εφικτότητας</w:t>
      </w:r>
      <w:proofErr w:type="spellEnd"/>
      <w:r w:rsidR="00695DB9" w:rsidRPr="006D6A8A">
        <w:rPr>
          <w:rFonts w:cs="Calibri"/>
          <w:sz w:val="22"/>
          <w:szCs w:val="22"/>
        </w:rPr>
        <w:t>, ρεαλισμού και αποτελεσματικότητας της υλοποίησης των στόχων, σε συνδυασμό και με την εμπλοκή της Ομάδας Έργου, ανάλογα με την κρισιμότητα που αναγνωρίζει ο Υποψήφιος Ανάδοχος σε επιμέρους παράγοντες επιτυχίας του έργου.</w:t>
      </w:r>
    </w:p>
    <w:p w:rsidR="00B065D8" w:rsidRPr="001732EA" w:rsidRDefault="00B065D8" w:rsidP="00CB796C">
      <w:pPr>
        <w:spacing w:before="60"/>
        <w:jc w:val="both"/>
        <w:rPr>
          <w:rFonts w:cs="Calibri"/>
          <w:sz w:val="22"/>
          <w:szCs w:val="22"/>
        </w:rPr>
      </w:pPr>
      <w:r w:rsidRPr="006D6A8A">
        <w:rPr>
          <w:rFonts w:cs="Calibri"/>
          <w:sz w:val="22"/>
          <w:szCs w:val="22"/>
        </w:rPr>
        <w:t>1.3 Η στιβαρότητα και ανοχή σε σφάλματα της συνολικής αρχιτεκτονικής, τα εργαλεία και τεχνικές υλοποίησης, οι δυνατότητες παραμετροποίησης και ευελιξία τους, τα πρότυπα που θα πληροί το τελικό προϊόν και η δυνατότητα του φορέα λειτουργίας να προσαρμόσει / επεκτείνει στο μέλλον τις προσφερόμενες λειτουργικότητες (πιθανά μέσω και της διάθεσης του πλήρους πηγαίου κώδικα της εφαρμογής από τον Ανάδοχο).</w:t>
      </w:r>
      <w:r w:rsidR="001732EA" w:rsidRPr="001732EA">
        <w:rPr>
          <w:rFonts w:cs="Calibri"/>
          <w:sz w:val="22"/>
          <w:szCs w:val="22"/>
        </w:rPr>
        <w:t xml:space="preserve"> </w:t>
      </w:r>
      <w:r w:rsidR="001732EA">
        <w:rPr>
          <w:rFonts w:cs="Calibri"/>
          <w:sz w:val="22"/>
          <w:szCs w:val="22"/>
        </w:rPr>
        <w:t xml:space="preserve">Επισημαίνεται ότι ο πηγαίος κώδικας που θα αναπτυχθεί ειδικά για το έργο, καθώς και τυχόν παραμετροποιήσεις έτοιμου λογισμικού θα πρέπει να παραδοθούν υποχρεωτικά στην </w:t>
      </w:r>
      <w:r w:rsidR="00AD0597">
        <w:rPr>
          <w:rFonts w:cs="Calibri"/>
          <w:sz w:val="22"/>
          <w:szCs w:val="22"/>
        </w:rPr>
        <w:t>Αναθέτουσα Αρχή.</w:t>
      </w:r>
    </w:p>
    <w:p w:rsidR="00FB336F" w:rsidRPr="006D6A8A" w:rsidRDefault="00B065D8" w:rsidP="00CB796C">
      <w:pPr>
        <w:spacing w:before="60"/>
        <w:jc w:val="both"/>
        <w:rPr>
          <w:rFonts w:cs="Calibri"/>
          <w:sz w:val="22"/>
          <w:szCs w:val="22"/>
        </w:rPr>
      </w:pPr>
      <w:r w:rsidRPr="006D6A8A">
        <w:rPr>
          <w:rFonts w:cs="Calibri"/>
          <w:sz w:val="22"/>
          <w:szCs w:val="22"/>
        </w:rPr>
        <w:t>2.1 Τα χαρακτηριστικά των επιμέρους συστατικών της υποδομής (</w:t>
      </w:r>
      <w:r w:rsidRPr="006D6A8A">
        <w:rPr>
          <w:rFonts w:cs="Calibri"/>
          <w:sz w:val="22"/>
          <w:szCs w:val="22"/>
          <w:lang w:val="en-US"/>
        </w:rPr>
        <w:t>hardware</w:t>
      </w:r>
      <w:r w:rsidRPr="006D6A8A">
        <w:rPr>
          <w:rFonts w:cs="Calibri"/>
          <w:sz w:val="22"/>
          <w:szCs w:val="22"/>
        </w:rPr>
        <w:t xml:space="preserve"> &amp; λογισμικό συστήματος και </w:t>
      </w:r>
      <w:r w:rsidRPr="006D6A8A">
        <w:rPr>
          <w:rFonts w:cs="Calibri"/>
          <w:sz w:val="22"/>
          <w:szCs w:val="22"/>
          <w:lang w:val="en-US"/>
        </w:rPr>
        <w:t>RDBMS</w:t>
      </w:r>
      <w:r w:rsidRPr="006D6A8A">
        <w:rPr>
          <w:rFonts w:cs="Calibri"/>
          <w:sz w:val="22"/>
          <w:szCs w:val="22"/>
        </w:rPr>
        <w:t>)</w:t>
      </w:r>
    </w:p>
    <w:p w:rsidR="00715FCA" w:rsidRPr="006D6A8A" w:rsidRDefault="00B065D8" w:rsidP="00715FCA">
      <w:pPr>
        <w:spacing w:before="60"/>
        <w:jc w:val="both"/>
        <w:rPr>
          <w:rFonts w:cs="Calibri"/>
          <w:sz w:val="22"/>
          <w:szCs w:val="22"/>
        </w:rPr>
      </w:pPr>
      <w:r w:rsidRPr="006D6A8A">
        <w:rPr>
          <w:rFonts w:cs="Calibri"/>
          <w:sz w:val="22"/>
          <w:szCs w:val="22"/>
        </w:rPr>
        <w:t xml:space="preserve">2.2 Παραδοτέες εφαρμογές και </w:t>
      </w:r>
      <w:r w:rsidR="00533776">
        <w:rPr>
          <w:rFonts w:cs="Calibri"/>
          <w:sz w:val="22"/>
          <w:szCs w:val="22"/>
        </w:rPr>
        <w:t xml:space="preserve">συναφείς </w:t>
      </w:r>
      <w:r w:rsidRPr="006D6A8A">
        <w:rPr>
          <w:rFonts w:cs="Calibri"/>
          <w:sz w:val="22"/>
          <w:szCs w:val="22"/>
        </w:rPr>
        <w:t xml:space="preserve">υπηρεσίες </w:t>
      </w:r>
      <w:r w:rsidR="00533776">
        <w:rPr>
          <w:rFonts w:cs="Calibri"/>
          <w:sz w:val="22"/>
          <w:szCs w:val="22"/>
        </w:rPr>
        <w:t xml:space="preserve">των </w:t>
      </w:r>
      <w:r w:rsidR="00715FCA">
        <w:rPr>
          <w:rFonts w:cs="Calibri"/>
          <w:sz w:val="22"/>
          <w:szCs w:val="22"/>
        </w:rPr>
        <w:t>Σ</w:t>
      </w:r>
      <w:r w:rsidRPr="006D6A8A">
        <w:rPr>
          <w:rFonts w:cs="Calibri"/>
          <w:sz w:val="22"/>
          <w:szCs w:val="22"/>
        </w:rPr>
        <w:t>ταδίου 1</w:t>
      </w:r>
      <w:r w:rsidR="00715FCA">
        <w:rPr>
          <w:rFonts w:cs="Calibri"/>
          <w:sz w:val="22"/>
          <w:szCs w:val="22"/>
        </w:rPr>
        <w:t xml:space="preserve"> </w:t>
      </w:r>
      <w:r w:rsidR="00533776">
        <w:rPr>
          <w:rFonts w:cs="Calibri"/>
          <w:sz w:val="22"/>
          <w:szCs w:val="22"/>
        </w:rPr>
        <w:t xml:space="preserve">και 2 </w:t>
      </w:r>
      <w:r w:rsidR="00715FCA">
        <w:rPr>
          <w:rFonts w:cs="Calibri"/>
          <w:sz w:val="22"/>
          <w:szCs w:val="22"/>
        </w:rPr>
        <w:t>του έργου</w:t>
      </w:r>
      <w:r w:rsidRPr="006D6A8A">
        <w:rPr>
          <w:rFonts w:cs="Calibri"/>
          <w:sz w:val="22"/>
          <w:szCs w:val="22"/>
        </w:rPr>
        <w:t xml:space="preserve"> </w:t>
      </w:r>
    </w:p>
    <w:p w:rsidR="00533776" w:rsidRDefault="00F91F63" w:rsidP="00CB796C">
      <w:pPr>
        <w:spacing w:before="60"/>
        <w:jc w:val="both"/>
        <w:rPr>
          <w:rFonts w:cs="Calibri"/>
          <w:sz w:val="22"/>
          <w:szCs w:val="22"/>
        </w:rPr>
      </w:pPr>
      <w:r w:rsidRPr="006D6A8A">
        <w:rPr>
          <w:rFonts w:cs="Calibri"/>
          <w:sz w:val="22"/>
          <w:szCs w:val="22"/>
        </w:rPr>
        <w:t xml:space="preserve">2.3 </w:t>
      </w:r>
      <w:r w:rsidR="00533776">
        <w:rPr>
          <w:rFonts w:cs="Calibri"/>
          <w:sz w:val="22"/>
          <w:szCs w:val="22"/>
        </w:rPr>
        <w:t xml:space="preserve">Ποιοτικά (πχ. Δράσεις και παρεχόμενες υπηρεσίες) και ποσοτικά χαρακτηριστικά (π.χ. </w:t>
      </w:r>
      <w:proofErr w:type="spellStart"/>
      <w:r w:rsidR="00533776">
        <w:rPr>
          <w:rFonts w:cs="Calibri"/>
          <w:sz w:val="22"/>
          <w:szCs w:val="22"/>
        </w:rPr>
        <w:t>ανθρωποπροσπάθεια</w:t>
      </w:r>
      <w:proofErr w:type="spellEnd"/>
      <w:r w:rsidR="00533776">
        <w:rPr>
          <w:rFonts w:cs="Calibri"/>
          <w:sz w:val="22"/>
          <w:szCs w:val="22"/>
        </w:rPr>
        <w:t>) του Επιχειρησιακού Σχέδιο Θέσης σε Λειτουργία και Εξάπλωσης και των συναφών υπηρεσιών.</w:t>
      </w:r>
      <w:r w:rsidR="00356D26">
        <w:rPr>
          <w:rFonts w:cs="Calibri"/>
          <w:sz w:val="22"/>
          <w:szCs w:val="22"/>
        </w:rPr>
        <w:t xml:space="preserve"> Ιδιαίτερη βαρύτητα θα δοθεί στην τεκμηρίωση της </w:t>
      </w:r>
      <w:proofErr w:type="spellStart"/>
      <w:r w:rsidR="00356D26">
        <w:rPr>
          <w:rFonts w:cs="Calibri"/>
          <w:sz w:val="22"/>
          <w:szCs w:val="22"/>
        </w:rPr>
        <w:t>διατηρησιμότητας</w:t>
      </w:r>
      <w:proofErr w:type="spellEnd"/>
      <w:r w:rsidR="00356D26">
        <w:rPr>
          <w:rFonts w:cs="Calibri"/>
          <w:sz w:val="22"/>
          <w:szCs w:val="22"/>
        </w:rPr>
        <w:t xml:space="preserve"> ή μη των υφιστάμενων εφαρμογών των ΜΥ και στον τρόπο αντιμετώπισης όλων των δυνητικών περιπτώσεων που ενδεχομένως να προκύψουν. </w:t>
      </w:r>
    </w:p>
    <w:p w:rsidR="00FA4744" w:rsidRPr="006D6A8A" w:rsidRDefault="00FA4744" w:rsidP="00FA4744">
      <w:pPr>
        <w:spacing w:before="60"/>
        <w:jc w:val="both"/>
        <w:rPr>
          <w:rFonts w:cs="Calibri"/>
          <w:sz w:val="22"/>
          <w:szCs w:val="22"/>
        </w:rPr>
      </w:pPr>
      <w:r w:rsidRPr="00FA4744">
        <w:rPr>
          <w:rFonts w:cs="Calibri"/>
          <w:sz w:val="22"/>
          <w:szCs w:val="22"/>
        </w:rPr>
        <w:t xml:space="preserve">2.4 </w:t>
      </w:r>
      <w:r w:rsidRPr="00DE7586">
        <w:rPr>
          <w:rFonts w:cs="Calibri"/>
          <w:sz w:val="22"/>
          <w:szCs w:val="22"/>
        </w:rPr>
        <w:t>Υπηρεσίες Εγγύησης  «Καλής Λειτουργίας» κατά τη διάρκεια του έργου</w:t>
      </w:r>
      <w:r>
        <w:rPr>
          <w:rFonts w:cs="Calibri"/>
          <w:sz w:val="22"/>
          <w:szCs w:val="22"/>
        </w:rPr>
        <w:t xml:space="preserve">, </w:t>
      </w:r>
      <w:r w:rsidRPr="00DE7586">
        <w:rPr>
          <w:rFonts w:cs="Calibri"/>
          <w:sz w:val="22"/>
          <w:szCs w:val="22"/>
        </w:rPr>
        <w:t>Υπηρεσίες Εγγύησης «Καλής Λειτουργίας» μετά την οριστική παραλαβή του Έργου</w:t>
      </w:r>
      <w:r w:rsidRPr="00FA4744">
        <w:rPr>
          <w:rFonts w:cs="Calibri"/>
          <w:sz w:val="22"/>
          <w:szCs w:val="22"/>
        </w:rPr>
        <w:t xml:space="preserve">. </w:t>
      </w:r>
      <w:r w:rsidRPr="00A322AE">
        <w:rPr>
          <w:rFonts w:cs="Calibri"/>
          <w:sz w:val="22"/>
          <w:szCs w:val="22"/>
        </w:rPr>
        <w:t xml:space="preserve">Θα εκτιμηθεί </w:t>
      </w:r>
      <w:r>
        <w:rPr>
          <w:rFonts w:cs="Calibri"/>
          <w:sz w:val="22"/>
          <w:szCs w:val="22"/>
        </w:rPr>
        <w:t xml:space="preserve">ιδιαίτερα </w:t>
      </w:r>
      <w:r w:rsidRPr="00A322AE">
        <w:rPr>
          <w:rFonts w:cs="Calibri"/>
          <w:sz w:val="22"/>
          <w:szCs w:val="22"/>
        </w:rPr>
        <w:t>η προσφορά του Αναδόχου σε σχέση με τις υπηρεσίες υποστήριξης καλής λειτουργίας μετά την οριστική παραλαβή του έργου.</w:t>
      </w:r>
    </w:p>
    <w:p w:rsidR="00FB336F" w:rsidRPr="006D6A8A" w:rsidRDefault="00B96FEA" w:rsidP="00CB796C">
      <w:pPr>
        <w:spacing w:before="60"/>
        <w:jc w:val="both"/>
        <w:rPr>
          <w:rFonts w:cs="Calibri"/>
          <w:sz w:val="22"/>
          <w:szCs w:val="22"/>
        </w:rPr>
      </w:pPr>
      <w:r w:rsidRPr="006D6A8A">
        <w:rPr>
          <w:rFonts w:cs="Calibri"/>
          <w:sz w:val="22"/>
          <w:szCs w:val="22"/>
        </w:rPr>
        <w:t>3.1 Ο</w:t>
      </w:r>
      <w:r w:rsidR="00FB336F" w:rsidRPr="006D6A8A">
        <w:rPr>
          <w:rFonts w:cs="Calibri"/>
          <w:sz w:val="22"/>
          <w:szCs w:val="22"/>
        </w:rPr>
        <w:t xml:space="preserve"> βαθμός επάρκειας και σαφήνειας των ορισμών των βασικών ρόλων του προτεινόμενου σχήματος διοίκησης και υλοποίησης, σε σχέση με την κατανόηση των απαιτήσεων του έργου. Ελέγχεται επιπλέον ο βαθμός αποτελεσματικότητας της </w:t>
      </w:r>
      <w:r w:rsidR="00D447A3" w:rsidRPr="006D6A8A">
        <w:rPr>
          <w:rFonts w:cs="Calibri"/>
          <w:sz w:val="22"/>
          <w:szCs w:val="22"/>
        </w:rPr>
        <w:t>μεθόδου</w:t>
      </w:r>
      <w:r w:rsidR="00FB336F" w:rsidRPr="006D6A8A">
        <w:rPr>
          <w:rFonts w:cs="Calibri"/>
          <w:sz w:val="22"/>
          <w:szCs w:val="22"/>
        </w:rPr>
        <w:t xml:space="preserve"> επικοινωνίας και </w:t>
      </w:r>
      <w:r w:rsidR="00D447A3" w:rsidRPr="006D6A8A">
        <w:rPr>
          <w:rFonts w:cs="Calibri"/>
          <w:sz w:val="22"/>
          <w:szCs w:val="22"/>
        </w:rPr>
        <w:t>μεθόδου επίλυσης των αλλαγών</w:t>
      </w:r>
      <w:r w:rsidR="00FB336F" w:rsidRPr="006D6A8A">
        <w:rPr>
          <w:rFonts w:cs="Calibri"/>
          <w:sz w:val="22"/>
          <w:szCs w:val="22"/>
        </w:rPr>
        <w:t xml:space="preserve"> </w:t>
      </w:r>
      <w:r w:rsidR="00D447A3" w:rsidRPr="006D6A8A">
        <w:rPr>
          <w:rFonts w:cs="Calibri"/>
          <w:sz w:val="22"/>
          <w:szCs w:val="22"/>
        </w:rPr>
        <w:t>και</w:t>
      </w:r>
      <w:r w:rsidR="00FB336F" w:rsidRPr="006D6A8A">
        <w:rPr>
          <w:rFonts w:cs="Calibri"/>
          <w:sz w:val="22"/>
          <w:szCs w:val="22"/>
        </w:rPr>
        <w:t xml:space="preserve"> αξιολογείται κατά πόσον το προτεινόμενο σύστημα ποιότητας και διαχείρισης </w:t>
      </w:r>
      <w:r w:rsidR="00D447A3" w:rsidRPr="006D6A8A">
        <w:rPr>
          <w:rFonts w:cs="Calibri"/>
          <w:sz w:val="22"/>
          <w:szCs w:val="22"/>
        </w:rPr>
        <w:t>θεμάτων</w:t>
      </w:r>
      <w:r w:rsidR="00FB336F" w:rsidRPr="006D6A8A">
        <w:rPr>
          <w:rFonts w:cs="Calibri"/>
          <w:sz w:val="22"/>
          <w:szCs w:val="22"/>
        </w:rPr>
        <w:t xml:space="preserve"> κινδύνων είναι κατάλληλο για το μέγεθος του έργου και </w:t>
      </w:r>
      <w:r w:rsidR="00D447A3" w:rsidRPr="006D6A8A">
        <w:rPr>
          <w:rFonts w:cs="Calibri"/>
          <w:sz w:val="22"/>
          <w:szCs w:val="22"/>
        </w:rPr>
        <w:t>τεκμηριώνεται επαρκώς (διαδικασίες, έντυπα, εργαλεία, τεχνικές).</w:t>
      </w:r>
    </w:p>
    <w:p w:rsidR="00FB336F" w:rsidRDefault="00B96FEA" w:rsidP="00CB796C">
      <w:pPr>
        <w:spacing w:before="60"/>
        <w:jc w:val="both"/>
        <w:rPr>
          <w:rFonts w:cs="Calibri"/>
          <w:sz w:val="22"/>
          <w:szCs w:val="22"/>
        </w:rPr>
      </w:pPr>
      <w:r w:rsidRPr="006D6A8A">
        <w:rPr>
          <w:rFonts w:cs="Calibri"/>
          <w:sz w:val="22"/>
          <w:szCs w:val="22"/>
        </w:rPr>
        <w:t>3.2 Ο</w:t>
      </w:r>
      <w:r w:rsidR="00FB336F" w:rsidRPr="006D6A8A">
        <w:rPr>
          <w:rFonts w:cs="Calibri"/>
          <w:sz w:val="22"/>
          <w:szCs w:val="22"/>
        </w:rPr>
        <w:t xml:space="preserve"> βαθμός αποτελεσματικότητας του τρόπου διακυβέρνησης του έργου και της επικοινωνίας της προόδου και των κινδύνων με όλους τους συντελεστές του Έργου (και με τρίτους φορείς). Αξιολογείται η συνέπεια και ανταπόκριση της προτεινόμενης </w:t>
      </w:r>
      <w:r w:rsidR="00D65BDE" w:rsidRPr="006D6A8A">
        <w:rPr>
          <w:rFonts w:cs="Calibri"/>
          <w:sz w:val="22"/>
          <w:szCs w:val="22"/>
        </w:rPr>
        <w:t>μεθόδου</w:t>
      </w:r>
      <w:r w:rsidR="00FB336F" w:rsidRPr="006D6A8A">
        <w:rPr>
          <w:rFonts w:cs="Calibri"/>
          <w:sz w:val="22"/>
          <w:szCs w:val="22"/>
        </w:rPr>
        <w:t xml:space="preserve"> επικοινωνίας και μεθόδο</w:t>
      </w:r>
      <w:r w:rsidR="00D65BDE" w:rsidRPr="006D6A8A">
        <w:rPr>
          <w:rFonts w:cs="Calibri"/>
          <w:sz w:val="22"/>
          <w:szCs w:val="22"/>
        </w:rPr>
        <w:t>υ</w:t>
      </w:r>
      <w:r w:rsidR="00FB336F" w:rsidRPr="006D6A8A">
        <w:rPr>
          <w:rFonts w:cs="Calibri"/>
          <w:sz w:val="22"/>
          <w:szCs w:val="22"/>
        </w:rPr>
        <w:t xml:space="preserve"> επίλυσης αλλαγών (και διαφορών) με την αντίληψη για το περιβάλλον υλοποίησης του έργου καθώς η αναλογικότητα, καταλληλότητα και αποτελεσματικότητα της λειτουργίας των οργάνων και επιτροπών μελών της Α</w:t>
      </w:r>
      <w:r w:rsidR="00267B0C" w:rsidRPr="006D6A8A">
        <w:rPr>
          <w:rFonts w:cs="Calibri"/>
          <w:sz w:val="22"/>
          <w:szCs w:val="22"/>
        </w:rPr>
        <w:t xml:space="preserve">ναθέτουσας </w:t>
      </w:r>
      <w:r w:rsidR="00FB336F" w:rsidRPr="006D6A8A">
        <w:rPr>
          <w:rFonts w:cs="Calibri"/>
          <w:sz w:val="22"/>
          <w:szCs w:val="22"/>
        </w:rPr>
        <w:t>Α</w:t>
      </w:r>
      <w:r w:rsidR="00267B0C" w:rsidRPr="006D6A8A">
        <w:rPr>
          <w:rFonts w:cs="Calibri"/>
          <w:sz w:val="22"/>
          <w:szCs w:val="22"/>
        </w:rPr>
        <w:t>ρχής</w:t>
      </w:r>
      <w:r w:rsidR="00FB336F" w:rsidRPr="006D6A8A">
        <w:rPr>
          <w:rFonts w:cs="Calibri"/>
          <w:sz w:val="22"/>
          <w:szCs w:val="22"/>
        </w:rPr>
        <w:t xml:space="preserve"> στο σχήμα λήψης αποφάσεων σε σχέση με το εύρος και έκταση του αντικειμένου και της πολυπλοκότητας τους, όπως την αντιλαμβάνεται στην προσφορά του ο Υποψήφιος Ανάδοχος</w:t>
      </w:r>
      <w:r w:rsidR="00D447A3" w:rsidRPr="006D6A8A">
        <w:rPr>
          <w:rFonts w:cs="Calibri"/>
          <w:sz w:val="22"/>
          <w:szCs w:val="22"/>
        </w:rPr>
        <w:t xml:space="preserve">. Τέλος, αξιολογείται </w:t>
      </w:r>
      <w:r w:rsidR="000B4F58">
        <w:rPr>
          <w:rFonts w:cs="Calibri"/>
          <w:sz w:val="22"/>
          <w:szCs w:val="22"/>
        </w:rPr>
        <w:t xml:space="preserve">η μεθοδολογία διασφάλισης ποιότητας, </w:t>
      </w:r>
      <w:r w:rsidR="00FB336F" w:rsidRPr="006D6A8A">
        <w:rPr>
          <w:rFonts w:cs="Calibri"/>
          <w:sz w:val="22"/>
          <w:szCs w:val="22"/>
        </w:rPr>
        <w:t xml:space="preserve">ο βαθμός καταλληλότητας της προτεινόμενης μεθόδου μεταφοράς τεχνογνωσίας </w:t>
      </w:r>
      <w:r w:rsidR="00D447A3" w:rsidRPr="006D6A8A">
        <w:rPr>
          <w:rFonts w:cs="Calibri"/>
          <w:sz w:val="22"/>
          <w:szCs w:val="22"/>
        </w:rPr>
        <w:t>στο φορέα λειτουργίας και τους χρήστες,</w:t>
      </w:r>
      <w:r w:rsidR="00FB336F" w:rsidRPr="006D6A8A">
        <w:rPr>
          <w:rFonts w:cs="Calibri"/>
          <w:sz w:val="22"/>
          <w:szCs w:val="22"/>
        </w:rPr>
        <w:t xml:space="preserve"> και ευαισθητοποίησης για τις ειδικές ανάγκες υιοθέτησης και χρήσης των παραγόμενων υπηρεσιών από το έργο. </w:t>
      </w:r>
    </w:p>
    <w:p w:rsidR="0044491A" w:rsidRPr="0016129B" w:rsidRDefault="0044491A" w:rsidP="00CB796C">
      <w:pPr>
        <w:pStyle w:val="3"/>
        <w:numPr>
          <w:ilvl w:val="3"/>
          <w:numId w:val="29"/>
        </w:numPr>
        <w:spacing w:before="60"/>
        <w:rPr>
          <w:sz w:val="24"/>
          <w:szCs w:val="24"/>
        </w:rPr>
      </w:pPr>
      <w:bookmarkStart w:id="239" w:name="_Toc9049526"/>
      <w:bookmarkStart w:id="240" w:name="_Toc9050798"/>
      <w:bookmarkStart w:id="241" w:name="_Toc16061711"/>
      <w:bookmarkStart w:id="242" w:name="_Toc25743321"/>
      <w:bookmarkStart w:id="243" w:name="_Toc26592535"/>
      <w:bookmarkStart w:id="244" w:name="_Toc43634791"/>
      <w:bookmarkStart w:id="245" w:name="_Toc44821171"/>
      <w:bookmarkStart w:id="246" w:name="_Toc48552963"/>
      <w:bookmarkStart w:id="247" w:name="_Toc49074409"/>
      <w:bookmarkStart w:id="248" w:name="_Toc240445845"/>
      <w:bookmarkStart w:id="249" w:name="_Toc315107433"/>
      <w:bookmarkStart w:id="250" w:name="_Toc360115302"/>
      <w:r w:rsidRPr="0016129B">
        <w:rPr>
          <w:sz w:val="24"/>
          <w:szCs w:val="24"/>
        </w:rPr>
        <w:t xml:space="preserve">Διαμόρφωση </w:t>
      </w:r>
      <w:r w:rsidR="007463D4" w:rsidRPr="0016129B">
        <w:rPr>
          <w:sz w:val="24"/>
          <w:szCs w:val="24"/>
        </w:rPr>
        <w:t xml:space="preserve">Συγκριτικού Κόστους </w:t>
      </w:r>
      <w:r w:rsidRPr="0016129B">
        <w:rPr>
          <w:sz w:val="24"/>
          <w:szCs w:val="24"/>
        </w:rPr>
        <w:t>Προσφοράς</w:t>
      </w:r>
      <w:bookmarkEnd w:id="239"/>
      <w:bookmarkEnd w:id="240"/>
      <w:bookmarkEnd w:id="241"/>
      <w:bookmarkEnd w:id="242"/>
      <w:bookmarkEnd w:id="243"/>
      <w:bookmarkEnd w:id="244"/>
      <w:bookmarkEnd w:id="245"/>
      <w:bookmarkEnd w:id="246"/>
      <w:bookmarkEnd w:id="247"/>
      <w:bookmarkEnd w:id="248"/>
      <w:bookmarkEnd w:id="249"/>
      <w:bookmarkEnd w:id="250"/>
    </w:p>
    <w:p w:rsidR="00EE4D0B" w:rsidRPr="006D6A8A" w:rsidRDefault="0044491A" w:rsidP="00CB796C">
      <w:pPr>
        <w:spacing w:before="60"/>
        <w:jc w:val="both"/>
        <w:rPr>
          <w:rFonts w:cs="Calibri"/>
          <w:sz w:val="22"/>
          <w:szCs w:val="22"/>
        </w:rPr>
      </w:pPr>
      <w:r w:rsidRPr="0016129B">
        <w:rPr>
          <w:rFonts w:cs="Calibri"/>
          <w:sz w:val="22"/>
          <w:szCs w:val="22"/>
        </w:rPr>
        <w:t>Το συγκριτικό κόστος Κ κάθε Προσφοράς περιλαμβάνει</w:t>
      </w:r>
      <w:r w:rsidR="00F609C3" w:rsidRPr="0016129B">
        <w:rPr>
          <w:rFonts w:cs="Calibri"/>
          <w:sz w:val="22"/>
          <w:szCs w:val="22"/>
        </w:rPr>
        <w:t xml:space="preserve"> </w:t>
      </w:r>
      <w:r w:rsidRPr="0016129B">
        <w:rPr>
          <w:rFonts w:cs="Calibri"/>
          <w:sz w:val="22"/>
          <w:szCs w:val="22"/>
        </w:rPr>
        <w:t xml:space="preserve">το συνολικό κόστος για το Έργο, χωρίς ΦΠΑ </w:t>
      </w:r>
      <w:r w:rsidR="00837E7B" w:rsidRPr="0016129B">
        <w:rPr>
          <w:rFonts w:cs="Calibri"/>
          <w:sz w:val="22"/>
          <w:szCs w:val="22"/>
        </w:rPr>
        <w:t xml:space="preserve">(βλ. πίνακα </w:t>
      </w:r>
      <w:r w:rsidR="002005AA" w:rsidRPr="0016129B">
        <w:rPr>
          <w:rFonts w:cs="Calibri"/>
          <w:sz w:val="22"/>
          <w:szCs w:val="22"/>
        </w:rPr>
        <w:t>Γ</w:t>
      </w:r>
      <w:r w:rsidR="0016129B" w:rsidRPr="0016129B">
        <w:rPr>
          <w:rFonts w:cs="Calibri"/>
          <w:sz w:val="22"/>
          <w:szCs w:val="22"/>
        </w:rPr>
        <w:t>4</w:t>
      </w:r>
      <w:r w:rsidR="00837E7B" w:rsidRPr="0016129B">
        <w:rPr>
          <w:rFonts w:cs="Calibri"/>
          <w:sz w:val="22"/>
          <w:szCs w:val="22"/>
        </w:rPr>
        <w:t>.</w:t>
      </w:r>
      <w:r w:rsidR="00D22FCC">
        <w:rPr>
          <w:rFonts w:cs="Calibri"/>
          <w:sz w:val="22"/>
          <w:szCs w:val="22"/>
        </w:rPr>
        <w:t>3</w:t>
      </w:r>
      <w:r w:rsidR="00837E7B" w:rsidRPr="0016129B">
        <w:rPr>
          <w:rFonts w:cs="Calibri"/>
          <w:sz w:val="22"/>
          <w:szCs w:val="22"/>
        </w:rPr>
        <w:t xml:space="preserve"> / πεδίο «ΓΕΝΙΚΟ ΣΥΝΟΛΟ» στήλης «ΣΥΝΟΛΙΚΗ ΑΞΙΑ ΕΡΓΟΥ (ΧΩΡΙΣ ΦΠΑ)»)</w:t>
      </w:r>
      <w:r w:rsidR="00F609C3" w:rsidRPr="0016129B">
        <w:rPr>
          <w:rFonts w:cs="Calibri"/>
          <w:sz w:val="22"/>
          <w:szCs w:val="22"/>
        </w:rPr>
        <w:t xml:space="preserve">, </w:t>
      </w:r>
      <w:r w:rsidR="00EE4D0B" w:rsidRPr="0016129B">
        <w:rPr>
          <w:rFonts w:cs="Calibri"/>
          <w:sz w:val="22"/>
          <w:szCs w:val="22"/>
        </w:rPr>
        <w:t>όπως προκύπτει</w:t>
      </w:r>
      <w:r w:rsidR="00EE4D0B" w:rsidRPr="006D6A8A">
        <w:rPr>
          <w:rFonts w:cs="Calibri"/>
          <w:sz w:val="22"/>
          <w:szCs w:val="22"/>
        </w:rPr>
        <w:t xml:space="preserve"> από τους Πίνακες Οικονομικής Προσφοράς του υποψηφίου Αναδόχου.</w:t>
      </w:r>
    </w:p>
    <w:p w:rsidR="0044491A" w:rsidRPr="006D6A8A" w:rsidRDefault="0044491A" w:rsidP="00CB796C">
      <w:pPr>
        <w:pStyle w:val="3"/>
        <w:numPr>
          <w:ilvl w:val="3"/>
          <w:numId w:val="29"/>
        </w:numPr>
        <w:spacing w:before="60"/>
        <w:rPr>
          <w:sz w:val="24"/>
          <w:szCs w:val="24"/>
        </w:rPr>
      </w:pPr>
      <w:bookmarkStart w:id="251" w:name="_Ref190491159"/>
      <w:bookmarkStart w:id="252" w:name="_Toc240445846"/>
      <w:bookmarkStart w:id="253" w:name="_Toc315107434"/>
      <w:bookmarkStart w:id="254" w:name="_Toc360115303"/>
      <w:r w:rsidRPr="006D6A8A">
        <w:rPr>
          <w:sz w:val="24"/>
          <w:szCs w:val="24"/>
        </w:rPr>
        <w:t xml:space="preserve">Διαδικασία </w:t>
      </w:r>
      <w:r w:rsidR="007463D4" w:rsidRPr="006D6A8A">
        <w:rPr>
          <w:sz w:val="24"/>
          <w:szCs w:val="24"/>
        </w:rPr>
        <w:t xml:space="preserve">Κατακύρωσης </w:t>
      </w:r>
      <w:r w:rsidRPr="006D6A8A">
        <w:rPr>
          <w:sz w:val="24"/>
          <w:szCs w:val="24"/>
        </w:rPr>
        <w:t>Διαγωνισμού</w:t>
      </w:r>
      <w:bookmarkEnd w:id="251"/>
      <w:bookmarkEnd w:id="252"/>
      <w:bookmarkEnd w:id="253"/>
      <w:bookmarkEnd w:id="254"/>
    </w:p>
    <w:p w:rsidR="0044491A" w:rsidRPr="00C95A1F" w:rsidRDefault="0044491A" w:rsidP="00CB796C">
      <w:pPr>
        <w:spacing w:before="60"/>
        <w:jc w:val="both"/>
        <w:rPr>
          <w:rFonts w:cs="Calibri"/>
          <w:sz w:val="22"/>
          <w:szCs w:val="22"/>
        </w:rPr>
      </w:pPr>
      <w:r w:rsidRPr="006D6A8A">
        <w:rPr>
          <w:rFonts w:cs="Calibri"/>
          <w:sz w:val="22"/>
          <w:szCs w:val="22"/>
        </w:rPr>
        <w:t>Μετά την ολοκλήρωση της διαδικασίας Διενέργειας του Διαγωνισμού και της Αξιολόγησης των Προσφορών, με Απόφαση της Αναθέτουσα</w:t>
      </w:r>
      <w:r w:rsidR="001C0F48">
        <w:rPr>
          <w:rFonts w:cs="Calibri"/>
          <w:sz w:val="22"/>
          <w:szCs w:val="22"/>
        </w:rPr>
        <w:t>ς</w:t>
      </w:r>
      <w:r w:rsidRPr="006D6A8A">
        <w:rPr>
          <w:rFonts w:cs="Calibri"/>
          <w:sz w:val="22"/>
          <w:szCs w:val="22"/>
        </w:rPr>
        <w:t xml:space="preserve"> Αρχή</w:t>
      </w:r>
      <w:r w:rsidR="001C0F48">
        <w:rPr>
          <w:rFonts w:cs="Calibri"/>
          <w:sz w:val="22"/>
          <w:szCs w:val="22"/>
        </w:rPr>
        <w:t>ς</w:t>
      </w:r>
      <w:r w:rsidRPr="006D6A8A">
        <w:rPr>
          <w:rFonts w:cs="Calibri"/>
          <w:sz w:val="22"/>
          <w:szCs w:val="22"/>
        </w:rPr>
        <w:t xml:space="preserve">, ο Ανάδοχος στον οποίο πρόκειται να κατακυρωθεί ο Διαγωνισμός, καλείται να υποβάλλει στην Αναθέτουσα Αρχή, εντός </w:t>
      </w:r>
      <w:r w:rsidRPr="006D6A8A">
        <w:rPr>
          <w:rFonts w:cs="Calibri"/>
          <w:b/>
          <w:sz w:val="22"/>
          <w:szCs w:val="22"/>
        </w:rPr>
        <w:t>προθεσμίας που δεν μπορεί να είναι μικρότερη των είκοσι (20) ημερών (Ν. 3614/2007, άρθρο 25)</w:t>
      </w:r>
      <w:r w:rsidRPr="006D6A8A">
        <w:rPr>
          <w:rFonts w:cs="Calibri"/>
          <w:sz w:val="22"/>
          <w:szCs w:val="22"/>
        </w:rPr>
        <w:t xml:space="preserve"> από την κοινοποίηση της σχετικής έγγραφης </w:t>
      </w:r>
      <w:r w:rsidRPr="0040285F">
        <w:rPr>
          <w:rFonts w:cs="Calibri"/>
          <w:sz w:val="22"/>
          <w:szCs w:val="22"/>
        </w:rPr>
        <w:t xml:space="preserve">ειδοποίησης, τον Φάκελο Δικαιολογητικών Κατακύρωσης (βλ. </w:t>
      </w:r>
      <w:fldSimple w:instr=" REF _Ref320634693 \r \h  \* MERGEFORMAT ">
        <w:r w:rsidR="00F06B1F" w:rsidRPr="00F06B1F">
          <w:rPr>
            <w:rFonts w:cs="Calibri"/>
            <w:sz w:val="22"/>
            <w:szCs w:val="22"/>
          </w:rPr>
          <w:t>Β.2.3</w:t>
        </w:r>
      </w:fldSimple>
      <w:r w:rsidR="0040285F" w:rsidRPr="0040285F">
        <w:rPr>
          <w:rFonts w:cs="Calibri"/>
          <w:sz w:val="22"/>
          <w:szCs w:val="22"/>
        </w:rPr>
        <w:t xml:space="preserve">: </w:t>
      </w:r>
      <w:fldSimple w:instr=" REF _Ref320634698 \h  \* MERGEFORMAT ">
        <w:r w:rsidR="00F06B1F" w:rsidRPr="00F06B1F">
          <w:rPr>
            <w:sz w:val="22"/>
            <w:szCs w:val="22"/>
          </w:rPr>
          <w:t>Δικαιολογητικά Κατακύρωσης</w:t>
        </w:r>
      </w:fldSimple>
      <w:r w:rsidRPr="0040285F">
        <w:rPr>
          <w:rFonts w:cs="Calibri"/>
          <w:sz w:val="22"/>
          <w:szCs w:val="22"/>
        </w:rPr>
        <w:t xml:space="preserve">), </w:t>
      </w:r>
      <w:r w:rsidRPr="00C95A1F">
        <w:rPr>
          <w:rFonts w:cs="Calibri"/>
          <w:sz w:val="22"/>
          <w:szCs w:val="22"/>
        </w:rPr>
        <w:lastRenderedPageBreak/>
        <w:t>προκειμένου αυτά να ελεγχθούν από αρμόδια Επιτροπή. Τα δικαιολογητικά κατακύρωσης υποβάλλονται σε ένα πρωτότυπο και ένα αντίγραφο.</w:t>
      </w:r>
    </w:p>
    <w:p w:rsidR="0044491A" w:rsidRPr="00C95A1F" w:rsidRDefault="0044491A" w:rsidP="00CB796C">
      <w:pPr>
        <w:spacing w:before="60"/>
        <w:jc w:val="both"/>
        <w:rPr>
          <w:rFonts w:cs="Calibri"/>
          <w:sz w:val="22"/>
          <w:szCs w:val="22"/>
        </w:rPr>
      </w:pPr>
      <w:r w:rsidRPr="00C95A1F">
        <w:rPr>
          <w:rFonts w:cs="Calibri"/>
          <w:sz w:val="22"/>
          <w:szCs w:val="22"/>
        </w:rPr>
        <w:t>Σε ημερομηνία που θα καθορίζεται με την ανωτέρω απόφαση αποσφραγίζεται ο Φάκελος Δικαιολογητικών Κατακύρωσης, μονογράφονται δε και σφραγίζονται από την αρμόδια Επιτροπή όλα τα πρωτότυπα στοιχεία του Φακέλου κατά φύλλο, ή γίνεται διάτρηση αυτών με την ειδική διατρητική μηχανή της Αναθέτουσας Αρχής.</w:t>
      </w:r>
      <w:r w:rsidRPr="00C95A1F">
        <w:rPr>
          <w:rFonts w:cs="Calibri"/>
          <w:b/>
          <w:sz w:val="22"/>
          <w:szCs w:val="22"/>
        </w:rPr>
        <w:t xml:space="preserve"> Στη διαδικασία αυτή καλούνται να παραστούν όσοι έχουν υποβάλλει παραδεκτή τεχνική και οικονομική Προσφορά.</w:t>
      </w:r>
    </w:p>
    <w:p w:rsidR="0044491A" w:rsidRPr="006D6A8A" w:rsidRDefault="0044491A" w:rsidP="00CB796C">
      <w:pPr>
        <w:spacing w:before="60"/>
        <w:jc w:val="both"/>
        <w:rPr>
          <w:rFonts w:cs="Calibri"/>
          <w:sz w:val="22"/>
          <w:szCs w:val="22"/>
        </w:rPr>
      </w:pPr>
      <w:r w:rsidRPr="00C95A1F">
        <w:rPr>
          <w:rFonts w:cs="Calibri"/>
          <w:sz w:val="22"/>
          <w:szCs w:val="22"/>
        </w:rPr>
        <w:t>Η αρμόδια Επιτροπή ελέγχει τα Δικαιολογητικά Κατακύρωσης και εισηγείται στο αρμόδιο όργανο της Αναθέτουσας Αρχής, το οποίο αποφαίνεται με σχετική του απόφαση και με μέριμνά του γνωστοποιείται</w:t>
      </w:r>
      <w:r w:rsidRPr="006D6A8A">
        <w:rPr>
          <w:rFonts w:cs="Calibri"/>
          <w:sz w:val="22"/>
          <w:szCs w:val="22"/>
        </w:rPr>
        <w:t xml:space="preserve"> στους υποψήφιους Αναδόχους η απόφασή του.</w:t>
      </w:r>
    </w:p>
    <w:p w:rsidR="0044491A" w:rsidRPr="006D6A8A" w:rsidRDefault="0044491A" w:rsidP="00CB796C">
      <w:pPr>
        <w:spacing w:before="60"/>
        <w:jc w:val="both"/>
        <w:rPr>
          <w:rFonts w:cs="Calibri"/>
          <w:sz w:val="22"/>
          <w:szCs w:val="22"/>
        </w:rPr>
      </w:pPr>
      <w:r w:rsidRPr="006D6A8A">
        <w:rPr>
          <w:rFonts w:cs="Calibri"/>
          <w:sz w:val="22"/>
          <w:szCs w:val="22"/>
        </w:rPr>
        <w:t>Σε περίπτωση αποδοχής των Δικαιολογητικών Κατακύρωσης, η Αναθέτουσα Αρχή καλεί εγγράφως τον Ανάδοχο στον οποίο έχει κατακυρωθεί ο Διαγωνισμός, να υποβάλλει τα απαραίτητα Δικαιολογητικά και Νομιμοποιητικά έγγραφα για την υπογραφή της Σ</w:t>
      </w:r>
      <w:r w:rsidR="009E4DF3">
        <w:rPr>
          <w:rFonts w:cs="Calibri"/>
          <w:sz w:val="22"/>
          <w:szCs w:val="22"/>
        </w:rPr>
        <w:t>υμφωνίας Πλαισίου</w:t>
      </w:r>
      <w:r w:rsidRPr="006D6A8A">
        <w:rPr>
          <w:rFonts w:cs="Calibri"/>
          <w:sz w:val="22"/>
          <w:szCs w:val="22"/>
        </w:rPr>
        <w:t>, τα οποία θα είναι σύμφωνα με την επιστολή της πρόσκλησης.</w:t>
      </w:r>
    </w:p>
    <w:p w:rsidR="0044491A" w:rsidRPr="006D6A8A" w:rsidRDefault="0044491A" w:rsidP="00CB796C">
      <w:pPr>
        <w:spacing w:before="60"/>
        <w:jc w:val="both"/>
        <w:rPr>
          <w:rFonts w:cs="Calibri"/>
          <w:sz w:val="22"/>
          <w:szCs w:val="22"/>
        </w:rPr>
      </w:pPr>
      <w:r w:rsidRPr="006D6A8A">
        <w:rPr>
          <w:rFonts w:cs="Calibri"/>
          <w:bCs/>
          <w:sz w:val="22"/>
          <w:szCs w:val="22"/>
        </w:rPr>
        <w:t xml:space="preserve">Η μη έγκαιρη και προσήκουσα υποβολή των Δικαιολογητικών κατακύρωσης συνιστά λόγο αποκλεισμού του προσφέροντος και κατάπτωση της Εγγυητικής Συμμετοχής του. Σε αυτή την περίπτωση η </w:t>
      </w:r>
      <w:r w:rsidRPr="006D6A8A">
        <w:rPr>
          <w:rFonts w:cs="Calibri"/>
          <w:sz w:val="22"/>
          <w:szCs w:val="22"/>
        </w:rPr>
        <w:t>Αναθέτουσα Αρχή</w:t>
      </w:r>
      <w:r w:rsidRPr="006D6A8A">
        <w:rPr>
          <w:rFonts w:cs="Calibri"/>
          <w:b/>
          <w:sz w:val="22"/>
          <w:szCs w:val="22"/>
        </w:rPr>
        <w:t xml:space="preserve"> </w:t>
      </w:r>
      <w:r w:rsidRPr="006D6A8A">
        <w:rPr>
          <w:rFonts w:cs="Calibri"/>
          <w:sz w:val="22"/>
          <w:szCs w:val="22"/>
        </w:rPr>
        <w:t>καλεί τον επόμενο στον τελικό Πίνακα Κατάταξης των διαγωνιζομένων υποψήφιο Ανάδοχο, να υποβάλλει τα Δικαιολογητικά Κατακύρωσης και συνεχίζεται η διαδικασία ως ανωτέρω.</w:t>
      </w:r>
    </w:p>
    <w:p w:rsidR="0044491A" w:rsidRPr="006D6A8A" w:rsidRDefault="0044491A" w:rsidP="00CB796C">
      <w:pPr>
        <w:pStyle w:val="3"/>
        <w:spacing w:before="60"/>
        <w:jc w:val="both"/>
        <w:rPr>
          <w:sz w:val="24"/>
          <w:szCs w:val="24"/>
        </w:rPr>
      </w:pPr>
      <w:bookmarkStart w:id="255" w:name="_Toc5445968"/>
      <w:bookmarkStart w:id="256" w:name="_Toc7935618"/>
      <w:bookmarkStart w:id="257" w:name="_Toc8644000"/>
      <w:bookmarkStart w:id="258" w:name="_Toc9048171"/>
      <w:bookmarkStart w:id="259" w:name="_Toc9048832"/>
      <w:bookmarkStart w:id="260" w:name="_Toc9048959"/>
      <w:bookmarkStart w:id="261" w:name="_Toc9049527"/>
      <w:bookmarkStart w:id="262" w:name="_Toc9050799"/>
      <w:bookmarkStart w:id="263" w:name="_Toc16061712"/>
      <w:bookmarkStart w:id="264" w:name="_Toc25743322"/>
      <w:bookmarkStart w:id="265" w:name="_Toc43634792"/>
      <w:bookmarkStart w:id="266" w:name="_Toc44821172"/>
      <w:bookmarkStart w:id="267" w:name="_Toc48552964"/>
      <w:bookmarkStart w:id="268" w:name="_Toc49074410"/>
      <w:bookmarkStart w:id="269" w:name="_Toc62559062"/>
      <w:bookmarkStart w:id="270" w:name="_Toc240445847"/>
      <w:bookmarkStart w:id="271" w:name="_Toc278755386"/>
      <w:bookmarkStart w:id="272" w:name="_Toc315107435"/>
      <w:bookmarkStart w:id="273" w:name="_Toc360115304"/>
      <w:r w:rsidRPr="006D6A8A">
        <w:rPr>
          <w:sz w:val="24"/>
          <w:szCs w:val="24"/>
        </w:rPr>
        <w:t>Απόρριψη Προσφορών</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44491A" w:rsidRPr="006D6A8A" w:rsidRDefault="0044491A" w:rsidP="00CB796C">
      <w:pPr>
        <w:spacing w:before="60"/>
        <w:jc w:val="both"/>
        <w:rPr>
          <w:rFonts w:cs="Calibri"/>
          <w:sz w:val="22"/>
          <w:szCs w:val="22"/>
        </w:rPr>
      </w:pPr>
      <w:bookmarkStart w:id="274" w:name="_Toc511031143"/>
      <w:bookmarkStart w:id="275" w:name="_Toc513615856"/>
      <w:r w:rsidRPr="006D6A8A">
        <w:rPr>
          <w:rFonts w:cs="Calibri"/>
          <w:sz w:val="22"/>
          <w:szCs w:val="22"/>
        </w:rPr>
        <w:t>Η απόρριψη Προσφοράς γίνεται με απόφαση του αρμοδίου οργάνου της Αναθέτουσα Αρχή, ύστερα από γνωμοδότηση της αρμόδιας Επιτροπής.</w:t>
      </w:r>
    </w:p>
    <w:p w:rsidR="0044491A" w:rsidRPr="006D6A8A" w:rsidRDefault="0044491A" w:rsidP="00CB796C">
      <w:pPr>
        <w:spacing w:before="60"/>
        <w:jc w:val="both"/>
        <w:rPr>
          <w:rFonts w:cs="Calibri"/>
          <w:sz w:val="22"/>
          <w:szCs w:val="22"/>
        </w:rPr>
      </w:pPr>
      <w:r w:rsidRPr="006D6A8A">
        <w:rPr>
          <w:rFonts w:cs="Calibri"/>
          <w:sz w:val="22"/>
          <w:szCs w:val="22"/>
        </w:rPr>
        <w:t>Η Προσφορά του υποψήφιου Αναδόχου απορρίπτεται ως απαράδεκτη σε κάθε μία ή περισσότερες από τις κάτωθι περιπτώσεις:</w:t>
      </w:r>
    </w:p>
    <w:p w:rsidR="0044491A" w:rsidRPr="006D6A8A" w:rsidRDefault="0044491A" w:rsidP="00E40641">
      <w:pPr>
        <w:numPr>
          <w:ilvl w:val="0"/>
          <w:numId w:val="38"/>
        </w:numPr>
        <w:spacing w:before="60"/>
        <w:jc w:val="both"/>
        <w:rPr>
          <w:rFonts w:cs="Calibri"/>
          <w:sz w:val="22"/>
          <w:szCs w:val="22"/>
        </w:rPr>
      </w:pPr>
      <w:r w:rsidRPr="006D6A8A">
        <w:rPr>
          <w:rFonts w:cs="Calibri"/>
          <w:sz w:val="22"/>
          <w:szCs w:val="22"/>
        </w:rPr>
        <w:t xml:space="preserve">Έλλειψη δικαιώματος συμμετοχής σύμφωνα με τα αναφερόμενα </w:t>
      </w:r>
      <w:r w:rsidRPr="00F937AE">
        <w:rPr>
          <w:rFonts w:cs="Calibri"/>
          <w:sz w:val="22"/>
          <w:szCs w:val="22"/>
        </w:rPr>
        <w:t xml:space="preserve">στην παρ. </w:t>
      </w:r>
      <w:fldSimple w:instr=" REF _Ref280489435 \r \h  \* MERGEFORMAT ">
        <w:r w:rsidR="00F06B1F" w:rsidRPr="00F06B1F">
          <w:rPr>
            <w:rFonts w:cs="Calibri"/>
            <w:bCs/>
            <w:sz w:val="22"/>
            <w:szCs w:val="22"/>
            <w:lang w:val="en-US"/>
          </w:rPr>
          <w:t>Β.2.2</w:t>
        </w:r>
      </w:fldSimple>
      <w:r w:rsidR="00F937AE" w:rsidRPr="00F937AE">
        <w:rPr>
          <w:rFonts w:cs="Calibri"/>
          <w:b/>
          <w:sz w:val="22"/>
          <w:szCs w:val="22"/>
        </w:rPr>
        <w:t xml:space="preserve">: </w:t>
      </w:r>
      <w:fldSimple w:instr=" REF _Ref280489435 \h  \* MERGEFORMAT ">
        <w:r w:rsidR="00F06B1F" w:rsidRPr="00F06B1F">
          <w:rPr>
            <w:sz w:val="22"/>
            <w:szCs w:val="22"/>
          </w:rPr>
          <w:t>Αποκλεισμός Συμμετοχής</w:t>
        </w:r>
      </w:fldSimple>
      <w:r w:rsidRPr="00F937AE">
        <w:rPr>
          <w:rFonts w:cs="Calibri"/>
          <w:sz w:val="22"/>
          <w:szCs w:val="22"/>
        </w:rPr>
        <w:t>.</w:t>
      </w:r>
    </w:p>
    <w:p w:rsidR="0044491A" w:rsidRPr="006D6A8A" w:rsidRDefault="0044491A" w:rsidP="00E40641">
      <w:pPr>
        <w:numPr>
          <w:ilvl w:val="0"/>
          <w:numId w:val="38"/>
        </w:numPr>
        <w:spacing w:before="60"/>
        <w:jc w:val="both"/>
        <w:rPr>
          <w:rFonts w:cs="Calibri"/>
          <w:sz w:val="22"/>
          <w:szCs w:val="22"/>
        </w:rPr>
      </w:pPr>
      <w:r w:rsidRPr="006D6A8A">
        <w:rPr>
          <w:rFonts w:cs="Calibri"/>
          <w:sz w:val="22"/>
          <w:szCs w:val="22"/>
        </w:rPr>
        <w:t>Χρόνος ισχύος Προσφοράς μικρότερος από το ζητούμενο.</w:t>
      </w:r>
    </w:p>
    <w:p w:rsidR="0044491A" w:rsidRPr="006D6A8A" w:rsidRDefault="0044491A" w:rsidP="00E40641">
      <w:pPr>
        <w:numPr>
          <w:ilvl w:val="0"/>
          <w:numId w:val="38"/>
        </w:numPr>
        <w:spacing w:before="60"/>
        <w:jc w:val="both"/>
        <w:rPr>
          <w:rFonts w:cs="Calibri"/>
          <w:sz w:val="22"/>
          <w:szCs w:val="22"/>
        </w:rPr>
      </w:pPr>
      <w:r w:rsidRPr="006D6A8A">
        <w:rPr>
          <w:rFonts w:cs="Calibri"/>
          <w:sz w:val="22"/>
          <w:szCs w:val="22"/>
        </w:rPr>
        <w:t>Χρόνος παράδοσης Έργου μεγαλύτερος από τον προβλεπόμενο.</w:t>
      </w:r>
    </w:p>
    <w:p w:rsidR="0044491A" w:rsidRPr="006D6A8A" w:rsidRDefault="0044491A" w:rsidP="00E40641">
      <w:pPr>
        <w:numPr>
          <w:ilvl w:val="0"/>
          <w:numId w:val="38"/>
        </w:numPr>
        <w:spacing w:before="60"/>
        <w:jc w:val="both"/>
        <w:rPr>
          <w:rFonts w:cs="Calibri"/>
          <w:sz w:val="22"/>
          <w:szCs w:val="22"/>
        </w:rPr>
      </w:pPr>
      <w:r w:rsidRPr="006D6A8A">
        <w:rPr>
          <w:rFonts w:cs="Calibri"/>
          <w:sz w:val="22"/>
          <w:szCs w:val="22"/>
        </w:rPr>
        <w:t>Προσφορά που είναι αόριστη, ανεπίδεκτη εκτίμησης, υπό αίρεση ή/ και δεν προκύπτει με σαφήνεια η προσφερόμενη τιμή.</w:t>
      </w:r>
    </w:p>
    <w:p w:rsidR="0044491A" w:rsidRPr="006D6A8A" w:rsidRDefault="0044491A" w:rsidP="00E40641">
      <w:pPr>
        <w:numPr>
          <w:ilvl w:val="0"/>
          <w:numId w:val="38"/>
        </w:numPr>
        <w:spacing w:before="60"/>
        <w:jc w:val="both"/>
        <w:rPr>
          <w:rFonts w:cs="Calibri"/>
          <w:sz w:val="22"/>
          <w:szCs w:val="22"/>
        </w:rPr>
      </w:pPr>
      <w:r w:rsidRPr="006D6A8A">
        <w:rPr>
          <w:rFonts w:cs="Calibri"/>
          <w:sz w:val="22"/>
          <w:szCs w:val="22"/>
        </w:rPr>
        <w:t>Προσφορά που δεν καλύπτει πλήρως απαράβατους όρους της Διακήρυξης.</w:t>
      </w:r>
    </w:p>
    <w:p w:rsidR="0044491A" w:rsidRPr="006D6A8A" w:rsidRDefault="0044491A" w:rsidP="00E40641">
      <w:pPr>
        <w:numPr>
          <w:ilvl w:val="0"/>
          <w:numId w:val="38"/>
        </w:numPr>
        <w:spacing w:before="60"/>
        <w:jc w:val="both"/>
        <w:rPr>
          <w:rFonts w:cs="Calibri"/>
          <w:sz w:val="22"/>
          <w:szCs w:val="22"/>
        </w:rPr>
      </w:pPr>
      <w:r w:rsidRPr="006D6A8A">
        <w:rPr>
          <w:rFonts w:cs="Calibri"/>
          <w:sz w:val="22"/>
          <w:szCs w:val="22"/>
        </w:rPr>
        <w:t>Προσφορά που παρουσιάζει ουσιώδεις αποκλίσεις από τους όρους και τις τεχνικές προδιαγραφές της Διακήρυξης.</w:t>
      </w:r>
    </w:p>
    <w:p w:rsidR="0044491A" w:rsidRPr="006D6A8A" w:rsidRDefault="0044491A" w:rsidP="00E40641">
      <w:pPr>
        <w:numPr>
          <w:ilvl w:val="0"/>
          <w:numId w:val="38"/>
        </w:numPr>
        <w:spacing w:before="60"/>
        <w:jc w:val="both"/>
        <w:rPr>
          <w:rFonts w:cs="Calibri"/>
          <w:sz w:val="22"/>
          <w:szCs w:val="22"/>
        </w:rPr>
      </w:pPr>
      <w:r w:rsidRPr="006D6A8A">
        <w:rPr>
          <w:rFonts w:cs="Calibri"/>
          <w:sz w:val="22"/>
          <w:szCs w:val="22"/>
        </w:rPr>
        <w:t>Προσφορά που δεν συνοδεύεται από τη νόμιμη εγγυητική επιστολή συμμετοχής στο διαγωνισμό.</w:t>
      </w:r>
    </w:p>
    <w:p w:rsidR="0044491A" w:rsidRDefault="0044491A" w:rsidP="00E40641">
      <w:pPr>
        <w:numPr>
          <w:ilvl w:val="0"/>
          <w:numId w:val="38"/>
        </w:numPr>
        <w:spacing w:before="60"/>
        <w:jc w:val="both"/>
        <w:rPr>
          <w:rFonts w:cs="Calibri"/>
          <w:sz w:val="22"/>
          <w:szCs w:val="22"/>
        </w:rPr>
      </w:pPr>
      <w:r w:rsidRPr="006D6A8A">
        <w:rPr>
          <w:rFonts w:cs="Calibri"/>
          <w:sz w:val="22"/>
          <w:szCs w:val="22"/>
        </w:rPr>
        <w:t>Προσφορά που αφορά μόνο σε μέρος του Έργου και δεν καλύπτει το σύνολο των ζητούμενων υπηρεσιών/προϊόντων.</w:t>
      </w:r>
    </w:p>
    <w:p w:rsidR="00E56B57" w:rsidRPr="00E56B57" w:rsidRDefault="00E56B57" w:rsidP="00E40641">
      <w:pPr>
        <w:numPr>
          <w:ilvl w:val="0"/>
          <w:numId w:val="38"/>
        </w:numPr>
        <w:spacing w:before="60"/>
        <w:jc w:val="both"/>
        <w:rPr>
          <w:rFonts w:cs="Calibri"/>
          <w:sz w:val="22"/>
          <w:szCs w:val="22"/>
        </w:rPr>
      </w:pPr>
      <w:r w:rsidRPr="00E56B57">
        <w:rPr>
          <w:rFonts w:cs="Calibri"/>
          <w:sz w:val="22"/>
          <w:szCs w:val="22"/>
        </w:rPr>
        <w:t>Προσφορά που η προσφερόμενη εγγύηση είναι μικρότερης χρονικής διάρκειας από την ελάχιστη ζητούμενη, δε διαρκεί ακέραιο αριθμό ετών και δεν καλύπτει το σύνολο της προσφερόμενης λύσης.</w:t>
      </w:r>
    </w:p>
    <w:p w:rsidR="0044491A" w:rsidRPr="006D6A8A" w:rsidRDefault="0044491A" w:rsidP="00E40641">
      <w:pPr>
        <w:numPr>
          <w:ilvl w:val="0"/>
          <w:numId w:val="38"/>
        </w:numPr>
        <w:spacing w:before="60"/>
        <w:jc w:val="both"/>
        <w:rPr>
          <w:rFonts w:cs="Calibri"/>
          <w:sz w:val="22"/>
          <w:szCs w:val="22"/>
        </w:rPr>
      </w:pPr>
      <w:r w:rsidRPr="00DD20A4">
        <w:rPr>
          <w:rFonts w:cs="Calibri"/>
          <w:sz w:val="22"/>
          <w:szCs w:val="22"/>
        </w:rPr>
        <w:t>Υπερβολικά χαμηλή Οικονομική Προσφορά</w:t>
      </w:r>
      <w:r w:rsidRPr="006D6A8A">
        <w:rPr>
          <w:rFonts w:cs="Calibri"/>
          <w:sz w:val="22"/>
          <w:szCs w:val="22"/>
        </w:rPr>
        <w:t xml:space="preserve">: </w:t>
      </w:r>
      <w:r w:rsidR="00670D9D" w:rsidRPr="006D6A8A">
        <w:rPr>
          <w:rFonts w:cs="Calibri"/>
          <w:sz w:val="22"/>
          <w:szCs w:val="22"/>
        </w:rPr>
        <w:t>Εφόσον η οικονομική προσφορά του υποψηφίου Αναδόχου είναι μικρότερη του 85% της διαμέσου (</w:t>
      </w:r>
      <w:proofErr w:type="spellStart"/>
      <w:r w:rsidR="00670D9D" w:rsidRPr="00DD20A4">
        <w:rPr>
          <w:rFonts w:cs="Calibri"/>
          <w:sz w:val="22"/>
          <w:szCs w:val="22"/>
        </w:rPr>
        <w:t>median</w:t>
      </w:r>
      <w:proofErr w:type="spellEnd"/>
      <w:r w:rsidR="00670D9D" w:rsidRPr="006D6A8A">
        <w:rPr>
          <w:rFonts w:cs="Calibri"/>
          <w:sz w:val="22"/>
          <w:szCs w:val="22"/>
        </w:rPr>
        <w:t xml:space="preserve">) των αποδεκτών οικονομικών προσφορών, η προσφορά δύναται να απορριφθεί. </w:t>
      </w:r>
      <w:r w:rsidRPr="006D6A8A">
        <w:rPr>
          <w:rFonts w:cs="Calibri"/>
          <w:sz w:val="22"/>
          <w:szCs w:val="22"/>
        </w:rPr>
        <w:t>Πριν την απόρριψη μιας τέτοιας Προσφοράς θα ζητείται από τον υποψήφιο Ανάδοχο έγγραφη αιτιολόγηση της ανάλυσης της Οικονομικής Προσφοράς (π.χ. σχετικά με την οικονομία της μεθόδου παροχής υπηρεσίας/ τις επιλεγείσες τεχνικές λύσεις/ τις εξαιρετικά ευνοϊκές συνθήκες υπό τις οποίες ο υποψήφιος Ανάδοχος θα παράσχει την υπηρεσία/ την πρωτοτυπία / καινοτομία της προτεινόμενης λύσης). Εάν και μετά την παροχή της ανωτέρω αιτιολόγησης οι προσφερόμενες τιμές κριθούν ως υπερβολικά χαμηλ</w:t>
      </w:r>
      <w:r w:rsidR="008352C7" w:rsidRPr="006D6A8A">
        <w:rPr>
          <w:rFonts w:cs="Calibri"/>
          <w:sz w:val="22"/>
          <w:szCs w:val="22"/>
        </w:rPr>
        <w:t>ές, η Προσφορά θα απορρίπτετα</w:t>
      </w:r>
      <w:r w:rsidR="007E29B2" w:rsidRPr="006D6A8A">
        <w:rPr>
          <w:rFonts w:cs="Calibri"/>
          <w:sz w:val="22"/>
          <w:szCs w:val="22"/>
        </w:rPr>
        <w:t>ι.</w:t>
      </w:r>
      <w:r w:rsidR="007E29B2" w:rsidRPr="00DD20A4">
        <w:rPr>
          <w:rFonts w:cs="Calibri"/>
          <w:sz w:val="22"/>
          <w:szCs w:val="22"/>
        </w:rPr>
        <w:t xml:space="preserve"> </w:t>
      </w:r>
    </w:p>
    <w:p w:rsidR="0044491A" w:rsidRPr="006D6A8A" w:rsidRDefault="0044491A" w:rsidP="00E40641">
      <w:pPr>
        <w:numPr>
          <w:ilvl w:val="0"/>
          <w:numId w:val="38"/>
        </w:numPr>
        <w:spacing w:before="60"/>
        <w:jc w:val="both"/>
        <w:rPr>
          <w:rFonts w:cs="Calibri"/>
          <w:sz w:val="22"/>
          <w:szCs w:val="22"/>
        </w:rPr>
      </w:pPr>
      <w:r w:rsidRPr="006D6A8A">
        <w:rPr>
          <w:rFonts w:cs="Calibri"/>
          <w:sz w:val="22"/>
          <w:szCs w:val="22"/>
        </w:rPr>
        <w:lastRenderedPageBreak/>
        <w:t>Προσφορά η οποία εμφανίζει οποιοδήποτε στοιχείο του προσφερομένου κόστους σε είδος, προϊόν ή υπηρεσία (εκτός εάν ρητά απαιτείται από τη Διακήρυξη), ή σε μερικό ή γενικό σύνολο σε άλλο μέρος πλην των αντιτύπων τη</w:t>
      </w:r>
      <w:r w:rsidRPr="00DD20A4">
        <w:rPr>
          <w:rFonts w:cs="Calibri"/>
          <w:sz w:val="22"/>
          <w:szCs w:val="22"/>
        </w:rPr>
        <w:t>ς Οικονομικής Προσφοράς.</w:t>
      </w:r>
    </w:p>
    <w:p w:rsidR="0044491A" w:rsidRPr="006D6A8A" w:rsidRDefault="0044491A" w:rsidP="00E40641">
      <w:pPr>
        <w:numPr>
          <w:ilvl w:val="0"/>
          <w:numId w:val="38"/>
        </w:numPr>
        <w:spacing w:before="60"/>
        <w:jc w:val="both"/>
        <w:rPr>
          <w:rFonts w:cs="Calibri"/>
          <w:sz w:val="22"/>
          <w:szCs w:val="22"/>
        </w:rPr>
      </w:pPr>
      <w:r w:rsidRPr="006D6A8A">
        <w:rPr>
          <w:rFonts w:cs="Calibri"/>
          <w:sz w:val="22"/>
          <w:szCs w:val="22"/>
        </w:rPr>
        <w:t>Προσφορά που παρουσιάζει διαφορές μεταξύ των Πινάκων Συμμόρφωσης και των Πινάκων Οικονομικής Προσφοράς χωρίς τιμές.</w:t>
      </w:r>
    </w:p>
    <w:p w:rsidR="0044491A" w:rsidRPr="006D6A8A" w:rsidRDefault="0044491A" w:rsidP="00E40641">
      <w:pPr>
        <w:numPr>
          <w:ilvl w:val="0"/>
          <w:numId w:val="38"/>
        </w:numPr>
        <w:spacing w:before="60"/>
        <w:jc w:val="both"/>
        <w:rPr>
          <w:rFonts w:cs="Calibri"/>
          <w:sz w:val="22"/>
          <w:szCs w:val="22"/>
        </w:rPr>
      </w:pPr>
      <w:r w:rsidRPr="006D6A8A">
        <w:rPr>
          <w:rFonts w:cs="Calibri"/>
          <w:sz w:val="22"/>
          <w:szCs w:val="22"/>
        </w:rPr>
        <w:t xml:space="preserve">Προσφορά που παρουσιάζει διαφορές μεταξύ των Πινάκων Οικονομικής Προσφοράς </w:t>
      </w:r>
      <w:r w:rsidRPr="00DD20A4">
        <w:rPr>
          <w:rFonts w:cs="Calibri"/>
          <w:sz w:val="22"/>
          <w:szCs w:val="22"/>
        </w:rPr>
        <w:t>χωρίς</w:t>
      </w:r>
      <w:r w:rsidRPr="006D6A8A">
        <w:rPr>
          <w:rFonts w:cs="Calibri"/>
          <w:sz w:val="22"/>
          <w:szCs w:val="22"/>
        </w:rPr>
        <w:t xml:space="preserve"> τιμές και των αντιστοίχων Πινάκων Οικονομικής Προσφοράς </w:t>
      </w:r>
      <w:r w:rsidRPr="00DD20A4">
        <w:rPr>
          <w:rFonts w:cs="Calibri"/>
          <w:sz w:val="22"/>
          <w:szCs w:val="22"/>
        </w:rPr>
        <w:t>με</w:t>
      </w:r>
      <w:r w:rsidRPr="006D6A8A">
        <w:rPr>
          <w:rFonts w:cs="Calibri"/>
          <w:sz w:val="22"/>
          <w:szCs w:val="22"/>
        </w:rPr>
        <w:t xml:space="preserve"> τιμές.</w:t>
      </w:r>
    </w:p>
    <w:p w:rsidR="0044491A" w:rsidRPr="006D6A8A" w:rsidRDefault="0044491A" w:rsidP="00E40641">
      <w:pPr>
        <w:numPr>
          <w:ilvl w:val="0"/>
          <w:numId w:val="38"/>
        </w:numPr>
        <w:spacing w:before="60"/>
        <w:jc w:val="both"/>
        <w:rPr>
          <w:rFonts w:cs="Calibri"/>
          <w:sz w:val="22"/>
          <w:szCs w:val="22"/>
        </w:rPr>
      </w:pPr>
      <w:r w:rsidRPr="006D6A8A">
        <w:rPr>
          <w:rFonts w:cs="Calibri"/>
          <w:sz w:val="22"/>
          <w:szCs w:val="22"/>
        </w:rPr>
        <w:t>Προσφορά που το συνολικό της τίμημα υπερβαίνει τον προϋπολογισμό του Έργου.</w:t>
      </w:r>
    </w:p>
    <w:p w:rsidR="004A7082" w:rsidRDefault="004A7082" w:rsidP="00E40641">
      <w:pPr>
        <w:numPr>
          <w:ilvl w:val="0"/>
          <w:numId w:val="38"/>
        </w:numPr>
        <w:spacing w:before="60"/>
        <w:jc w:val="both"/>
        <w:rPr>
          <w:rFonts w:cs="Calibri"/>
          <w:sz w:val="22"/>
          <w:szCs w:val="22"/>
        </w:rPr>
      </w:pPr>
      <w:r w:rsidRPr="006D6A8A">
        <w:rPr>
          <w:rFonts w:cs="Calibri"/>
          <w:sz w:val="22"/>
          <w:szCs w:val="22"/>
        </w:rPr>
        <w:t>Προσφορά που το τίμημ</w:t>
      </w:r>
      <w:r>
        <w:rPr>
          <w:rFonts w:cs="Calibri"/>
          <w:sz w:val="22"/>
          <w:szCs w:val="22"/>
        </w:rPr>
        <w:t>ά της για το Στάδιο 1</w:t>
      </w:r>
      <w:r w:rsidRPr="00FA4744">
        <w:rPr>
          <w:sz w:val="22"/>
          <w:szCs w:val="22"/>
        </w:rPr>
        <w:t xml:space="preserve">: «Ανάπτυξη Συστήματος και Πιλοτική Εφαρμογή στην Πιλοτική Μονάδα Υγείας» </w:t>
      </w:r>
      <w:r w:rsidRPr="006D6A8A">
        <w:rPr>
          <w:rFonts w:cs="Calibri"/>
          <w:sz w:val="22"/>
          <w:szCs w:val="22"/>
        </w:rPr>
        <w:t>υπερβαίνει το</w:t>
      </w:r>
      <w:r>
        <w:rPr>
          <w:rFonts w:cs="Calibri"/>
          <w:sz w:val="22"/>
          <w:szCs w:val="22"/>
        </w:rPr>
        <w:t xml:space="preserve"> </w:t>
      </w:r>
      <w:r w:rsidR="00BE0E61">
        <w:rPr>
          <w:rFonts w:cs="Calibri"/>
          <w:sz w:val="22"/>
          <w:szCs w:val="22"/>
        </w:rPr>
        <w:t xml:space="preserve">εξήντα </w:t>
      </w:r>
      <w:r>
        <w:rPr>
          <w:rFonts w:cs="Calibri"/>
          <w:sz w:val="22"/>
          <w:szCs w:val="22"/>
        </w:rPr>
        <w:t>τοις εκατό (</w:t>
      </w:r>
      <w:r w:rsidR="00BE0E61">
        <w:rPr>
          <w:rFonts w:cs="Calibri"/>
          <w:sz w:val="22"/>
          <w:szCs w:val="22"/>
        </w:rPr>
        <w:t>6</w:t>
      </w:r>
      <w:r>
        <w:rPr>
          <w:rFonts w:cs="Calibri"/>
          <w:sz w:val="22"/>
          <w:szCs w:val="22"/>
        </w:rPr>
        <w:t xml:space="preserve">0%) </w:t>
      </w:r>
      <w:r w:rsidR="008379BD">
        <w:rPr>
          <w:rFonts w:cs="Calibri"/>
          <w:sz w:val="22"/>
          <w:szCs w:val="22"/>
        </w:rPr>
        <w:t>της συνολικής οικονομικής προσφοράς του υποψηφίου Αναδόχου για το σύνολο του έργου</w:t>
      </w:r>
      <w:r w:rsidRPr="006D6A8A">
        <w:rPr>
          <w:rFonts w:cs="Calibri"/>
          <w:sz w:val="22"/>
          <w:szCs w:val="22"/>
        </w:rPr>
        <w:t>.</w:t>
      </w:r>
    </w:p>
    <w:p w:rsidR="004A7082" w:rsidRPr="006D6A8A" w:rsidRDefault="004A7082" w:rsidP="00E40641">
      <w:pPr>
        <w:numPr>
          <w:ilvl w:val="0"/>
          <w:numId w:val="38"/>
        </w:numPr>
        <w:spacing w:before="60"/>
        <w:jc w:val="both"/>
        <w:rPr>
          <w:rFonts w:cs="Calibri"/>
          <w:sz w:val="22"/>
          <w:szCs w:val="22"/>
        </w:rPr>
      </w:pPr>
      <w:r w:rsidRPr="006D6A8A">
        <w:rPr>
          <w:rFonts w:cs="Calibri"/>
          <w:sz w:val="22"/>
          <w:szCs w:val="22"/>
        </w:rPr>
        <w:t>Προσφορά που το τίμημ</w:t>
      </w:r>
      <w:r>
        <w:rPr>
          <w:rFonts w:cs="Calibri"/>
          <w:sz w:val="22"/>
          <w:szCs w:val="22"/>
        </w:rPr>
        <w:t>ά της για το Στάδιο 2</w:t>
      </w:r>
      <w:r w:rsidRPr="00FA4744">
        <w:rPr>
          <w:sz w:val="22"/>
          <w:szCs w:val="22"/>
        </w:rPr>
        <w:t xml:space="preserve">: «Εξάπλωση του Συστήματος στο σύνολο των Μονάδων Υγείας» </w:t>
      </w:r>
      <w:r w:rsidR="008379BD" w:rsidRPr="006D6A8A">
        <w:rPr>
          <w:rFonts w:cs="Calibri"/>
          <w:sz w:val="22"/>
          <w:szCs w:val="22"/>
        </w:rPr>
        <w:t>υπερβαίνει το</w:t>
      </w:r>
      <w:r w:rsidR="008379BD">
        <w:rPr>
          <w:rFonts w:cs="Calibri"/>
          <w:sz w:val="22"/>
          <w:szCs w:val="22"/>
        </w:rPr>
        <w:t xml:space="preserve"> </w:t>
      </w:r>
      <w:r w:rsidR="00BE0E61">
        <w:rPr>
          <w:rFonts w:cs="Calibri"/>
          <w:sz w:val="22"/>
          <w:szCs w:val="22"/>
        </w:rPr>
        <w:t xml:space="preserve">σαράντα </w:t>
      </w:r>
      <w:r w:rsidR="008379BD">
        <w:rPr>
          <w:rFonts w:cs="Calibri"/>
          <w:sz w:val="22"/>
          <w:szCs w:val="22"/>
        </w:rPr>
        <w:t>τοις εκατό (</w:t>
      </w:r>
      <w:r w:rsidR="00BE0E61">
        <w:rPr>
          <w:rFonts w:cs="Calibri"/>
          <w:sz w:val="22"/>
          <w:szCs w:val="22"/>
        </w:rPr>
        <w:t>4</w:t>
      </w:r>
      <w:r w:rsidR="008379BD">
        <w:rPr>
          <w:rFonts w:cs="Calibri"/>
          <w:sz w:val="22"/>
          <w:szCs w:val="22"/>
        </w:rPr>
        <w:t>0%) της συνολικής οικονομικής προσφοράς του υποψηφίου Αναδόχου για το σύνολο του έργου</w:t>
      </w:r>
      <w:r w:rsidR="008379BD" w:rsidRPr="006D6A8A">
        <w:rPr>
          <w:rFonts w:cs="Calibri"/>
          <w:sz w:val="22"/>
          <w:szCs w:val="22"/>
        </w:rPr>
        <w:t>.</w:t>
      </w:r>
    </w:p>
    <w:p w:rsidR="0044491A" w:rsidRPr="006D6A8A" w:rsidRDefault="0044491A" w:rsidP="00CB796C">
      <w:pPr>
        <w:spacing w:before="60"/>
        <w:jc w:val="both"/>
        <w:rPr>
          <w:rFonts w:cs="Calibri"/>
          <w:sz w:val="22"/>
          <w:szCs w:val="22"/>
        </w:rPr>
      </w:pPr>
      <w:r w:rsidRPr="006D6A8A">
        <w:rPr>
          <w:rFonts w:cs="Calibri"/>
          <w:sz w:val="22"/>
          <w:szCs w:val="22"/>
        </w:rPr>
        <w:t>Η Αναθέτουσα Αρχή επιφυλάσσεται του δικαιώματος να απορρίψει, ανεξάρτητα από το στάδιο που βρίσκεται ο Διαγωνισμός, Προσφορά υποψηφίου Αναδόχου για την οποία προκύπτει ότι συντρέχουν λόγοι απόρριψης ή λόγοι αποκλεισμού του Υποψηφίου, σύμφωνα με τα οριζόμενα στην παρούσα.</w:t>
      </w:r>
    </w:p>
    <w:p w:rsidR="0044491A" w:rsidRPr="006D6A8A" w:rsidRDefault="0044491A" w:rsidP="00CB796C">
      <w:pPr>
        <w:pStyle w:val="3"/>
        <w:spacing w:before="60"/>
        <w:jc w:val="both"/>
        <w:rPr>
          <w:sz w:val="24"/>
          <w:szCs w:val="24"/>
        </w:rPr>
      </w:pPr>
      <w:bookmarkStart w:id="276" w:name="_Toc59596009"/>
      <w:bookmarkStart w:id="277" w:name="_Toc59596219"/>
      <w:bookmarkStart w:id="278" w:name="_Toc59596429"/>
      <w:bookmarkStart w:id="279" w:name="_Toc59596645"/>
      <w:bookmarkStart w:id="280" w:name="_Toc59596828"/>
      <w:bookmarkStart w:id="281" w:name="_Toc59624386"/>
      <w:bookmarkStart w:id="282" w:name="_Toc59625166"/>
      <w:bookmarkStart w:id="283" w:name="_Toc59625348"/>
      <w:bookmarkStart w:id="284" w:name="_Toc59877295"/>
      <w:bookmarkStart w:id="285" w:name="_Toc59938984"/>
      <w:bookmarkStart w:id="286" w:name="_Toc59948085"/>
      <w:bookmarkStart w:id="287" w:name="_Toc59949014"/>
      <w:bookmarkStart w:id="288" w:name="_Toc59952230"/>
      <w:bookmarkStart w:id="289" w:name="_Toc59962607"/>
      <w:bookmarkStart w:id="290" w:name="_Toc59963269"/>
      <w:bookmarkStart w:id="291" w:name="_Toc59596010"/>
      <w:bookmarkStart w:id="292" w:name="_Toc59596220"/>
      <w:bookmarkStart w:id="293" w:name="_Toc59596430"/>
      <w:bookmarkStart w:id="294" w:name="_Toc59596646"/>
      <w:bookmarkStart w:id="295" w:name="_Toc59596829"/>
      <w:bookmarkStart w:id="296" w:name="_Toc59624387"/>
      <w:bookmarkStart w:id="297" w:name="_Toc59625167"/>
      <w:bookmarkStart w:id="298" w:name="_Toc59625349"/>
      <w:bookmarkStart w:id="299" w:name="_Toc59877296"/>
      <w:bookmarkStart w:id="300" w:name="_Toc59938985"/>
      <w:bookmarkStart w:id="301" w:name="_Toc59948086"/>
      <w:bookmarkStart w:id="302" w:name="_Toc59949015"/>
      <w:bookmarkStart w:id="303" w:name="_Toc59952231"/>
      <w:bookmarkStart w:id="304" w:name="_Toc59962608"/>
      <w:bookmarkStart w:id="305" w:name="_Toc59963270"/>
      <w:bookmarkStart w:id="306" w:name="_Toc59596013"/>
      <w:bookmarkStart w:id="307" w:name="_Toc59596223"/>
      <w:bookmarkStart w:id="308" w:name="_Toc59596433"/>
      <w:bookmarkStart w:id="309" w:name="_Toc59596649"/>
      <w:bookmarkStart w:id="310" w:name="_Toc59596832"/>
      <w:bookmarkStart w:id="311" w:name="_Toc59624390"/>
      <w:bookmarkStart w:id="312" w:name="_Toc59625170"/>
      <w:bookmarkStart w:id="313" w:name="_Toc59625352"/>
      <w:bookmarkStart w:id="314" w:name="_Toc59877299"/>
      <w:bookmarkStart w:id="315" w:name="_Toc59938988"/>
      <w:bookmarkStart w:id="316" w:name="_Toc59948089"/>
      <w:bookmarkStart w:id="317" w:name="_Toc59949018"/>
      <w:bookmarkStart w:id="318" w:name="_Toc59952234"/>
      <w:bookmarkStart w:id="319" w:name="_Toc59962611"/>
      <w:bookmarkStart w:id="320" w:name="_Toc59963273"/>
      <w:bookmarkStart w:id="321" w:name="_Toc5445969"/>
      <w:bookmarkStart w:id="322" w:name="_Toc7935619"/>
      <w:bookmarkStart w:id="323" w:name="_Toc8644001"/>
      <w:bookmarkStart w:id="324" w:name="_Toc9048172"/>
      <w:bookmarkStart w:id="325" w:name="_Toc9048833"/>
      <w:bookmarkStart w:id="326" w:name="_Toc9048960"/>
      <w:bookmarkStart w:id="327" w:name="_Toc9049528"/>
      <w:bookmarkStart w:id="328" w:name="_Toc9050800"/>
      <w:bookmarkStart w:id="329" w:name="_Toc16061713"/>
      <w:bookmarkStart w:id="330" w:name="_Toc25743323"/>
      <w:bookmarkStart w:id="331" w:name="_Toc43634793"/>
      <w:bookmarkStart w:id="332" w:name="_Toc44821173"/>
      <w:bookmarkStart w:id="333" w:name="_Toc48552965"/>
      <w:bookmarkStart w:id="334" w:name="_Toc49074411"/>
      <w:bookmarkStart w:id="335" w:name="_Toc62559063"/>
      <w:bookmarkStart w:id="336" w:name="_Toc240445848"/>
      <w:bookmarkStart w:id="337" w:name="_Toc278755387"/>
      <w:bookmarkStart w:id="338" w:name="_Toc315107436"/>
      <w:bookmarkStart w:id="339" w:name="_Toc360115305"/>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6D6A8A">
        <w:rPr>
          <w:sz w:val="24"/>
          <w:szCs w:val="24"/>
        </w:rPr>
        <w:t>Προσφυγές</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44491A" w:rsidRPr="006D6A8A" w:rsidRDefault="0044491A" w:rsidP="00CB796C">
      <w:pPr>
        <w:spacing w:before="60"/>
        <w:jc w:val="both"/>
        <w:rPr>
          <w:rFonts w:cs="Calibri"/>
          <w:sz w:val="22"/>
          <w:szCs w:val="22"/>
        </w:rPr>
      </w:pPr>
      <w:r w:rsidRPr="006D6A8A">
        <w:rPr>
          <w:rFonts w:cs="Calibri"/>
          <w:sz w:val="22"/>
          <w:szCs w:val="22"/>
        </w:rPr>
        <w:t>Προσφυγές κατά της Διακήρυξης του διαγωνισμού, της συμμετοχής προσφέροντος σ’ αυτόν και της νομιμότητας της διενέργειας του έως και της κατακυρωτικής απόφασης υποβάλλονται σύμφωνα τον Ν.3886/2010 (ΦΕΚ Α΄ 173).</w:t>
      </w:r>
    </w:p>
    <w:p w:rsidR="0044491A" w:rsidRPr="006D6A8A" w:rsidRDefault="0044491A" w:rsidP="00CB796C">
      <w:pPr>
        <w:pStyle w:val="3"/>
        <w:spacing w:before="60"/>
        <w:jc w:val="both"/>
        <w:rPr>
          <w:sz w:val="24"/>
          <w:szCs w:val="24"/>
        </w:rPr>
      </w:pPr>
      <w:bookmarkStart w:id="340" w:name="_Toc511031144"/>
      <w:bookmarkStart w:id="341" w:name="_Toc513615857"/>
      <w:bookmarkStart w:id="342" w:name="_Toc8644002"/>
      <w:bookmarkStart w:id="343" w:name="_Toc9048173"/>
      <w:bookmarkStart w:id="344" w:name="_Toc9048834"/>
      <w:bookmarkStart w:id="345" w:name="_Toc9048961"/>
      <w:bookmarkStart w:id="346" w:name="_Toc9049529"/>
      <w:bookmarkStart w:id="347" w:name="_Toc9050801"/>
      <w:bookmarkStart w:id="348" w:name="_Toc16061714"/>
      <w:bookmarkStart w:id="349" w:name="_Toc25743324"/>
      <w:bookmarkStart w:id="350" w:name="_Toc43634794"/>
      <w:bookmarkStart w:id="351" w:name="_Toc44821174"/>
      <w:bookmarkStart w:id="352" w:name="_Toc48552966"/>
      <w:bookmarkStart w:id="353" w:name="_Toc49074412"/>
      <w:bookmarkStart w:id="354" w:name="_Toc62559064"/>
      <w:bookmarkStart w:id="355" w:name="_Toc240445849"/>
      <w:bookmarkStart w:id="356" w:name="_Toc278755388"/>
      <w:bookmarkStart w:id="357" w:name="_Toc315107437"/>
      <w:bookmarkStart w:id="358" w:name="_Toc360115306"/>
      <w:r w:rsidRPr="006D6A8A">
        <w:rPr>
          <w:sz w:val="24"/>
          <w:szCs w:val="24"/>
        </w:rPr>
        <w:t>Αποτελέσματα – Κατακύρωση</w:t>
      </w:r>
      <w:bookmarkEnd w:id="340"/>
      <w:bookmarkEnd w:id="341"/>
      <w:r w:rsidRPr="006D6A8A">
        <w:rPr>
          <w:sz w:val="24"/>
          <w:szCs w:val="24"/>
        </w:rPr>
        <w:t xml:space="preserve"> - Ματαίωση Διαγωνισμού</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44491A" w:rsidRPr="006D6A8A" w:rsidRDefault="0044491A" w:rsidP="00CB796C">
      <w:pPr>
        <w:spacing w:before="60"/>
        <w:jc w:val="both"/>
        <w:rPr>
          <w:rFonts w:cs="Calibri"/>
          <w:sz w:val="22"/>
          <w:szCs w:val="22"/>
        </w:rPr>
      </w:pPr>
      <w:bookmarkStart w:id="359" w:name="_Toc5445970"/>
      <w:bookmarkStart w:id="360" w:name="_Toc7935620"/>
      <w:r w:rsidRPr="006D6A8A">
        <w:rPr>
          <w:rFonts w:cs="Calibri"/>
          <w:sz w:val="22"/>
          <w:szCs w:val="22"/>
        </w:rPr>
        <w:t xml:space="preserve">Κριτήριο ανάθεσης είναι αυτό της πλέον συμφέρουσας από οικονομική άποψη Προσφοράς, σύμφωνα με τα οριζόμενα στο παρόν κεφάλαιο. Η κατακύρωση γίνεται κατόπιν ελέγχου των υποβληθέντων δικαιολογητικών κατακύρωσης με απόφαση του αρμοδίου οργάνου της Αναθέτουσας Αρχής ύστερα από γνωμοδότηση της αρμόδιας Επιτροπής. Η κατακύρωση (Άρθρο 5 παρ. 2, ν. 3886/2010) γίνεται αφού παρέλθουν 10 ημέρες για την άσκηση της προδικαστικής προσφυγής με αφετηρία την κοινοποίηση των αποτελεσμάτων του διαγωνισμού στους ενδιαφερομένους (λοιπούς υποψηφίους). </w:t>
      </w:r>
    </w:p>
    <w:p w:rsidR="0044491A" w:rsidRPr="006D6A8A" w:rsidRDefault="0044491A" w:rsidP="00CB796C">
      <w:pPr>
        <w:spacing w:before="60"/>
        <w:jc w:val="both"/>
        <w:rPr>
          <w:rFonts w:cs="Calibri"/>
          <w:sz w:val="22"/>
          <w:szCs w:val="22"/>
        </w:rPr>
      </w:pPr>
      <w:r w:rsidRPr="006D6A8A">
        <w:rPr>
          <w:rFonts w:cs="Calibri"/>
          <w:sz w:val="22"/>
          <w:szCs w:val="22"/>
        </w:rPr>
        <w:t>Η απόφαση κατακύρωσης του διαγωνισμού του Έργου στον ανάδοχο γνωστοποιείται σε αυτόν και στους λοιπούς συμμετέχοντες.</w:t>
      </w:r>
    </w:p>
    <w:p w:rsidR="00304AF4" w:rsidRPr="006D6A8A" w:rsidRDefault="00304AF4" w:rsidP="00CB796C">
      <w:pPr>
        <w:spacing w:before="60"/>
        <w:jc w:val="both"/>
        <w:rPr>
          <w:rFonts w:cs="Calibri"/>
          <w:sz w:val="22"/>
          <w:szCs w:val="22"/>
        </w:rPr>
      </w:pPr>
      <w:r w:rsidRPr="006D6A8A">
        <w:rPr>
          <w:rFonts w:cs="Calibri"/>
          <w:sz w:val="22"/>
          <w:szCs w:val="22"/>
        </w:rPr>
        <w:t xml:space="preserve">Η Αναθέτουσα Αρχή διατηρεί το δικαίωμα κατακύρωσης </w:t>
      </w:r>
      <w:r w:rsidRPr="006D6A8A">
        <w:rPr>
          <w:sz w:val="22"/>
          <w:szCs w:val="22"/>
        </w:rPr>
        <w:t>μέρους του υπό ανάθεση Έργου όχι όμως λιγότερο του 50% επί του φυσικού αντικειμένου. Για κατακύρωση μέρους του φυσικού αντικειμένου κάτω του ποσοστού αυτού, απαιτείται προηγούμενη αποδοχή του Αναδόχου.</w:t>
      </w:r>
    </w:p>
    <w:p w:rsidR="0044491A" w:rsidRPr="006D6A8A" w:rsidRDefault="0044491A" w:rsidP="00CB796C">
      <w:pPr>
        <w:spacing w:before="60"/>
        <w:jc w:val="both"/>
        <w:rPr>
          <w:rFonts w:cs="Calibri"/>
          <w:sz w:val="22"/>
          <w:szCs w:val="22"/>
        </w:rPr>
      </w:pPr>
      <w:r w:rsidRPr="006D6A8A">
        <w:rPr>
          <w:rFonts w:cs="Calibri"/>
          <w:sz w:val="22"/>
          <w:szCs w:val="22"/>
        </w:rPr>
        <w:t>Η ανακοίνωση της κατακύρωσης στον Ανάδοχο θα γίνει εγγράφως από την Αναθέτουσα Αρχή.</w:t>
      </w:r>
    </w:p>
    <w:p w:rsidR="0044491A" w:rsidRPr="006D6A8A" w:rsidRDefault="0044491A" w:rsidP="00CB796C">
      <w:pPr>
        <w:spacing w:before="60"/>
        <w:jc w:val="both"/>
        <w:rPr>
          <w:rFonts w:cs="Calibri"/>
          <w:sz w:val="22"/>
          <w:szCs w:val="22"/>
        </w:rPr>
      </w:pPr>
      <w:r w:rsidRPr="006D6A8A">
        <w:rPr>
          <w:rFonts w:cs="Calibri"/>
          <w:sz w:val="22"/>
          <w:szCs w:val="22"/>
        </w:rPr>
        <w:t>Η Αναθέτουσα Αρχή διατηρεί το δικαίωμα να ματαιώσει ή επαναλάβει τον Διαγωνισμό σε κάθε στάδιο της διαδικασίας, ιδίως:</w:t>
      </w:r>
    </w:p>
    <w:p w:rsidR="0044491A" w:rsidRPr="006D6A8A" w:rsidRDefault="0044491A" w:rsidP="00851D6E">
      <w:pPr>
        <w:ind w:left="709" w:hanging="397"/>
        <w:jc w:val="both"/>
        <w:rPr>
          <w:rFonts w:cs="Calibri"/>
          <w:sz w:val="22"/>
          <w:szCs w:val="22"/>
        </w:rPr>
      </w:pPr>
      <w:r w:rsidRPr="006D6A8A">
        <w:rPr>
          <w:rFonts w:cs="Calibri"/>
          <w:sz w:val="22"/>
          <w:szCs w:val="22"/>
        </w:rPr>
        <w:t xml:space="preserve">(i) </w:t>
      </w:r>
      <w:r w:rsidRPr="006D6A8A">
        <w:rPr>
          <w:rFonts w:cs="Calibri"/>
          <w:sz w:val="22"/>
          <w:szCs w:val="22"/>
        </w:rPr>
        <w:tab/>
        <w:t xml:space="preserve">για παράτυπη διεξαγωγή, εφόσον από την παρατυπία επηρεάζεται το αποτέλεσμα της διαδικασίας, </w:t>
      </w:r>
    </w:p>
    <w:p w:rsidR="0044491A" w:rsidRPr="006D6A8A" w:rsidRDefault="0044491A" w:rsidP="00851D6E">
      <w:pPr>
        <w:ind w:left="709" w:hanging="397"/>
        <w:jc w:val="both"/>
        <w:rPr>
          <w:rFonts w:cs="Calibri"/>
          <w:sz w:val="22"/>
          <w:szCs w:val="22"/>
        </w:rPr>
      </w:pPr>
      <w:r w:rsidRPr="006D6A8A">
        <w:rPr>
          <w:rFonts w:cs="Calibri"/>
          <w:sz w:val="22"/>
          <w:szCs w:val="22"/>
        </w:rPr>
        <w:t xml:space="preserve">(ii) </w:t>
      </w:r>
      <w:r w:rsidRPr="006D6A8A">
        <w:rPr>
          <w:rFonts w:cs="Calibri"/>
          <w:sz w:val="22"/>
          <w:szCs w:val="22"/>
        </w:rPr>
        <w:tab/>
        <w:t xml:space="preserve">εάν το αποτέλεσμα της διαδικασίας κρίνεται αιτιολογημένα μη ικανοποιητικό, </w:t>
      </w:r>
    </w:p>
    <w:p w:rsidR="0044491A" w:rsidRPr="006D6A8A" w:rsidRDefault="0044491A" w:rsidP="00851D6E">
      <w:pPr>
        <w:ind w:left="709" w:hanging="397"/>
        <w:jc w:val="both"/>
        <w:rPr>
          <w:rFonts w:cs="Calibri"/>
          <w:sz w:val="22"/>
          <w:szCs w:val="22"/>
        </w:rPr>
      </w:pPr>
      <w:r w:rsidRPr="006D6A8A">
        <w:rPr>
          <w:rFonts w:cs="Calibri"/>
          <w:sz w:val="22"/>
          <w:szCs w:val="22"/>
        </w:rPr>
        <w:t xml:space="preserve">(iii) </w:t>
      </w:r>
      <w:r w:rsidRPr="006D6A8A">
        <w:rPr>
          <w:rFonts w:cs="Calibri"/>
          <w:sz w:val="22"/>
          <w:szCs w:val="22"/>
        </w:rPr>
        <w:tab/>
        <w:t xml:space="preserve">εάν ο ανταγωνισμός υπήρξε ανεπαρκής ή εάν υπάρχουν σοβαρές ενδείξεις ότι έγινε συνεννόηση των Διαγωνιζομένων προς αποφυγή πραγματικού ανταγωνισμού, </w:t>
      </w:r>
    </w:p>
    <w:p w:rsidR="0044491A" w:rsidRPr="006D6A8A" w:rsidRDefault="0044491A" w:rsidP="00851D6E">
      <w:pPr>
        <w:ind w:left="709" w:hanging="397"/>
        <w:jc w:val="both"/>
        <w:rPr>
          <w:rFonts w:cs="Calibri"/>
          <w:sz w:val="22"/>
          <w:szCs w:val="22"/>
        </w:rPr>
      </w:pPr>
      <w:r w:rsidRPr="006D6A8A">
        <w:rPr>
          <w:rFonts w:cs="Calibri"/>
          <w:sz w:val="22"/>
          <w:szCs w:val="22"/>
        </w:rPr>
        <w:t xml:space="preserve">(iv) </w:t>
      </w:r>
      <w:r w:rsidRPr="006D6A8A">
        <w:rPr>
          <w:rFonts w:cs="Calibri"/>
          <w:sz w:val="22"/>
          <w:szCs w:val="22"/>
        </w:rPr>
        <w:tab/>
        <w:t xml:space="preserve">εάν υπήρξε αλλαγή των αναγκών σε σχέση με το υπό ανάθεση Έργο. </w:t>
      </w:r>
    </w:p>
    <w:p w:rsidR="0044491A" w:rsidRPr="006D6A8A" w:rsidRDefault="0044491A" w:rsidP="00CB796C">
      <w:pPr>
        <w:spacing w:before="60"/>
        <w:jc w:val="both"/>
        <w:rPr>
          <w:rFonts w:cs="Calibri"/>
          <w:sz w:val="22"/>
          <w:szCs w:val="22"/>
        </w:rPr>
      </w:pPr>
      <w:r w:rsidRPr="006D6A8A">
        <w:rPr>
          <w:rFonts w:cs="Calibri"/>
          <w:sz w:val="22"/>
          <w:szCs w:val="22"/>
        </w:rPr>
        <w:t>Σε περίπτωση ματαίωσης του Διαγωνισμού, οι υποψήφιοι Ανάδοχοι δεν θα έχουν δικαίωμα αποζημίωσης για οποιοδήποτε λόγο.</w:t>
      </w:r>
      <w:bookmarkStart w:id="361" w:name="_Toc9048174"/>
      <w:bookmarkStart w:id="362" w:name="_Toc9048835"/>
      <w:bookmarkStart w:id="363" w:name="_Toc9048962"/>
      <w:bookmarkStart w:id="364" w:name="_Toc9049530"/>
      <w:bookmarkStart w:id="365" w:name="_Toc9050802"/>
      <w:bookmarkStart w:id="366" w:name="_Toc16061715"/>
      <w:bookmarkStart w:id="367" w:name="_Toc25743325"/>
      <w:bookmarkStart w:id="368" w:name="_Toc43634795"/>
      <w:bookmarkStart w:id="369" w:name="_Toc44821175"/>
      <w:bookmarkStart w:id="370" w:name="_Toc48552967"/>
      <w:bookmarkStart w:id="371" w:name="_Toc49074413"/>
      <w:bookmarkStart w:id="372" w:name="_Toc62559065"/>
      <w:bookmarkStart w:id="373" w:name="_Toc240445850"/>
      <w:bookmarkEnd w:id="359"/>
      <w:bookmarkEnd w:id="360"/>
    </w:p>
    <w:p w:rsidR="0044491A" w:rsidRPr="001C0F48" w:rsidRDefault="00F76B39" w:rsidP="000D7EAB">
      <w:pPr>
        <w:pStyle w:val="2"/>
        <w:spacing w:before="60"/>
        <w:jc w:val="both"/>
        <w:rPr>
          <w:sz w:val="24"/>
          <w:szCs w:val="24"/>
        </w:rPr>
      </w:pPr>
      <w:bookmarkStart w:id="374" w:name="_Toc360115307"/>
      <w:bookmarkStart w:id="375" w:name="_Toc315107438"/>
      <w:r w:rsidRPr="001C0F48">
        <w:rPr>
          <w:sz w:val="24"/>
          <w:szCs w:val="24"/>
        </w:rPr>
        <w:t xml:space="preserve">ΚΑΤΑΡΤΙΣΗ </w:t>
      </w:r>
      <w:r w:rsidR="001C0F48" w:rsidRPr="001C0F48">
        <w:rPr>
          <w:sz w:val="24"/>
          <w:szCs w:val="24"/>
        </w:rPr>
        <w:t>ΣΥΜΦΩΝΙΑΣ ΠΛΑΙΣΙΟ ΚΑΙ ΣΧΕΤΙΚΩΝ ΣΥΜΒΑΣΕΩΝ</w:t>
      </w:r>
      <w:r w:rsidRPr="001C0F48">
        <w:rPr>
          <w:sz w:val="24"/>
          <w:szCs w:val="24"/>
        </w:rPr>
        <w:t xml:space="preserve"> - ΓΕΝΙΚΟΙ ΟΡΟΙ</w:t>
      </w:r>
      <w:bookmarkEnd w:id="374"/>
      <w:r w:rsidRPr="001C0F48">
        <w:rPr>
          <w:sz w:val="24"/>
          <w:szCs w:val="24"/>
        </w:rPr>
        <w:t xml:space="preserve"> </w:t>
      </w:r>
      <w:bookmarkEnd w:id="375"/>
    </w:p>
    <w:p w:rsidR="0044491A" w:rsidRPr="006D6A8A" w:rsidRDefault="0044491A" w:rsidP="00CB796C">
      <w:pPr>
        <w:pStyle w:val="3"/>
        <w:spacing w:before="60"/>
        <w:jc w:val="both"/>
        <w:rPr>
          <w:sz w:val="24"/>
          <w:szCs w:val="24"/>
        </w:rPr>
      </w:pPr>
      <w:bookmarkStart w:id="376" w:name="_Toc5445971"/>
      <w:bookmarkStart w:id="377" w:name="_Toc7935621"/>
      <w:bookmarkStart w:id="378" w:name="_Toc8644003"/>
      <w:bookmarkStart w:id="379" w:name="_Toc9048175"/>
      <w:bookmarkStart w:id="380" w:name="_Toc9048836"/>
      <w:bookmarkStart w:id="381" w:name="_Toc9048963"/>
      <w:bookmarkStart w:id="382" w:name="_Toc9049531"/>
      <w:bookmarkStart w:id="383" w:name="_Toc9050803"/>
      <w:bookmarkStart w:id="384" w:name="_Toc16061716"/>
      <w:bookmarkStart w:id="385" w:name="_Toc25743326"/>
      <w:bookmarkStart w:id="386" w:name="_Toc43634796"/>
      <w:bookmarkStart w:id="387" w:name="_Toc44821176"/>
      <w:bookmarkStart w:id="388" w:name="_Toc48552968"/>
      <w:bookmarkStart w:id="389" w:name="_Toc49074414"/>
      <w:bookmarkStart w:id="390" w:name="_Ref53571651"/>
      <w:bookmarkStart w:id="391" w:name="_Ref53571654"/>
      <w:bookmarkStart w:id="392" w:name="_Toc62559066"/>
      <w:bookmarkStart w:id="393" w:name="_Toc240445851"/>
      <w:bookmarkStart w:id="394" w:name="_Toc278755390"/>
      <w:bookmarkStart w:id="395" w:name="_Toc315107439"/>
      <w:bookmarkStart w:id="396" w:name="_Toc360115308"/>
      <w:r w:rsidRPr="001C0F48">
        <w:rPr>
          <w:sz w:val="24"/>
          <w:szCs w:val="24"/>
        </w:rPr>
        <w:t>Κατάρτιση</w:t>
      </w:r>
      <w:r w:rsidR="00410CA6" w:rsidRPr="001C0F48">
        <w:rPr>
          <w:sz w:val="24"/>
          <w:szCs w:val="24"/>
        </w:rPr>
        <w:t xml:space="preserve">, Υπογραφή, Διάρκεια </w:t>
      </w:r>
      <w:r w:rsidR="001C0F48">
        <w:rPr>
          <w:sz w:val="24"/>
          <w:szCs w:val="24"/>
        </w:rPr>
        <w:t>συμφωνίας πλαίσιο &amp; σχετικών συμβάσεων</w:t>
      </w:r>
      <w:r w:rsidRPr="001C0F48">
        <w:rPr>
          <w:sz w:val="24"/>
          <w:szCs w:val="24"/>
        </w:rPr>
        <w:t xml:space="preserve"> </w:t>
      </w:r>
      <w:r w:rsidR="00410CA6" w:rsidRPr="001C0F48">
        <w:rPr>
          <w:sz w:val="24"/>
          <w:szCs w:val="24"/>
        </w:rPr>
        <w:t xml:space="preserve">– </w:t>
      </w:r>
      <w:r w:rsidRPr="001C0F48">
        <w:rPr>
          <w:sz w:val="24"/>
          <w:szCs w:val="24"/>
        </w:rPr>
        <w:t>Ε</w:t>
      </w:r>
      <w:r w:rsidRPr="006D6A8A">
        <w:rPr>
          <w:sz w:val="24"/>
          <w:szCs w:val="24"/>
        </w:rPr>
        <w:t>γγυήσεις</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bookmarkEnd w:id="361"/>
    <w:bookmarkEnd w:id="362"/>
    <w:bookmarkEnd w:id="363"/>
    <w:bookmarkEnd w:id="364"/>
    <w:bookmarkEnd w:id="365"/>
    <w:bookmarkEnd w:id="366"/>
    <w:bookmarkEnd w:id="367"/>
    <w:bookmarkEnd w:id="368"/>
    <w:bookmarkEnd w:id="369"/>
    <w:bookmarkEnd w:id="370"/>
    <w:bookmarkEnd w:id="371"/>
    <w:bookmarkEnd w:id="372"/>
    <w:bookmarkEnd w:id="373"/>
    <w:p w:rsidR="00D864C5" w:rsidRPr="00D864C5" w:rsidRDefault="00D864C5" w:rsidP="00D864C5">
      <w:pPr>
        <w:spacing w:before="60"/>
        <w:ind w:left="360"/>
        <w:jc w:val="both"/>
        <w:rPr>
          <w:rFonts w:cs="Calibri"/>
          <w:sz w:val="22"/>
          <w:szCs w:val="22"/>
        </w:rPr>
      </w:pPr>
      <w:r w:rsidRPr="00D864C5">
        <w:rPr>
          <w:rFonts w:cs="Calibri"/>
          <w:sz w:val="22"/>
          <w:szCs w:val="22"/>
        </w:rPr>
        <w:t xml:space="preserve">Μεταξύ της Αναθέτουσας Αρχής και του Αναδόχου θα υπογραφεί </w:t>
      </w:r>
    </w:p>
    <w:p w:rsidR="00D864C5" w:rsidRPr="008E2BFE" w:rsidRDefault="00D864C5" w:rsidP="00D864C5">
      <w:pPr>
        <w:numPr>
          <w:ilvl w:val="0"/>
          <w:numId w:val="17"/>
        </w:numPr>
        <w:spacing w:before="60"/>
        <w:jc w:val="both"/>
        <w:rPr>
          <w:rFonts w:cs="Calibri"/>
          <w:sz w:val="22"/>
          <w:szCs w:val="22"/>
        </w:rPr>
      </w:pPr>
      <w:r w:rsidRPr="008E2BFE">
        <w:rPr>
          <w:rFonts w:cs="Calibri"/>
          <w:sz w:val="22"/>
          <w:szCs w:val="22"/>
        </w:rPr>
        <w:lastRenderedPageBreak/>
        <w:t xml:space="preserve">Συμφωνία Πλαίσιο, η οποία θα προσδιορίζει α) τις τιμές και τις προδιαγραφές των υπηρεσιών ανάπτυξης του συστήματος καθώς και εξάπλωσης και πιλοτικής εφαρμογής αυτού σε Μονάδες Υγείας για την εκτέλεση τμημάτων ή του συνόλου του Σταδίου 1 «Ανάπτυξη Συστήματος και Πιλοτική Εφαρμογή σε Πιλοτικές Μονάδες Υγείας» και β) τα δικαιώματα και τις υποχρεώσεις των μερών για την εκτέλεση τμημάτων ή του συνόλου του Σταδίου 2 του έργου. Η Συμφωνία Πλαίσιο θα έχει  διάρκεια έως </w:t>
      </w:r>
      <w:r w:rsidR="00220952" w:rsidRPr="008E2BFE">
        <w:rPr>
          <w:rFonts w:cs="Calibri"/>
          <w:sz w:val="22"/>
          <w:szCs w:val="22"/>
          <w:lang w:val="en-US"/>
        </w:rPr>
        <w:t>40</w:t>
      </w:r>
      <w:r w:rsidRPr="008E2BFE">
        <w:rPr>
          <w:rFonts w:cs="Calibri"/>
          <w:sz w:val="22"/>
          <w:szCs w:val="22"/>
        </w:rPr>
        <w:t xml:space="preserve"> μήνες.</w:t>
      </w:r>
    </w:p>
    <w:p w:rsidR="00C116E8" w:rsidRDefault="00D864C5" w:rsidP="00C116E8">
      <w:pPr>
        <w:numPr>
          <w:ilvl w:val="0"/>
          <w:numId w:val="17"/>
        </w:numPr>
        <w:spacing w:before="60"/>
        <w:jc w:val="both"/>
        <w:rPr>
          <w:rFonts w:cs="Calibri"/>
          <w:sz w:val="22"/>
          <w:szCs w:val="22"/>
        </w:rPr>
      </w:pPr>
      <w:r w:rsidRPr="00D864C5">
        <w:rPr>
          <w:rFonts w:cs="Calibri"/>
          <w:sz w:val="22"/>
          <w:szCs w:val="22"/>
        </w:rPr>
        <w:t>Εκτελεστικές Συμβάσεις α) για την εκτέλεση τμημάτων ή του συνόλου του Σταδίου 1 του έργου, ήτοι για την ανάπτυξη του συστήματος καθώς και για την πιλοτική του εφαρμογή στο σύνολο ή σε τμήματα των Πιλοτικών Μονάδων Υγείας β) για την εκτέλεση τμημάτων ή του συνόλου του Σταδίου 2 του έργου: «Εξάπλωση του Συστήματος στο σύνολο των Μονάδων Υγείας». Ειδικότερα:</w:t>
      </w:r>
    </w:p>
    <w:p w:rsidR="00C345EE" w:rsidRDefault="00C345EE" w:rsidP="00C345EE">
      <w:pPr>
        <w:numPr>
          <w:ilvl w:val="1"/>
          <w:numId w:val="17"/>
        </w:numPr>
        <w:spacing w:before="60"/>
        <w:jc w:val="both"/>
        <w:rPr>
          <w:rFonts w:cs="Calibri"/>
          <w:sz w:val="22"/>
          <w:szCs w:val="22"/>
        </w:rPr>
      </w:pPr>
      <w:r>
        <w:rPr>
          <w:rFonts w:cs="Calibri"/>
          <w:sz w:val="22"/>
          <w:szCs w:val="22"/>
        </w:rPr>
        <w:t xml:space="preserve">Για </w:t>
      </w:r>
      <w:r w:rsidR="00FC4CD1" w:rsidRPr="00C116E8">
        <w:rPr>
          <w:rFonts w:cs="Calibri"/>
          <w:sz w:val="22"/>
          <w:szCs w:val="22"/>
        </w:rPr>
        <w:t>την εκτέλεση του Σταδίου 1 του έργου, θα υπογραφούν επιμέρους εκτελεστικές συμβάσεις, αρχικά για την ανάπτυξη του συστήματος και εν συνεχεία για την εφαρμογή του πιλοτικά, ανάλογα με τις ανάγκες της Αναθέτουσας Αρχής και τον προγραμματισμό της, σε μέρος ή το σύνολο των Πιλοτικών Μονάδων Υγείας με γνώμονα πάντοτε τους όρους και τα δικαιώματα και υποχρεώσεις των μερών που περιέχονται στην Συμφωνία Πλαίσιο καθώς και την Προσφορά του Αναδόχου και τους όρους της διακήρυξη</w:t>
      </w:r>
      <w:r w:rsidR="00FC4CD1">
        <w:rPr>
          <w:rFonts w:cs="Calibri"/>
          <w:sz w:val="22"/>
          <w:szCs w:val="22"/>
        </w:rPr>
        <w:t>ς</w:t>
      </w:r>
    </w:p>
    <w:p w:rsidR="00C345EE" w:rsidRPr="00220952" w:rsidRDefault="00473CC8" w:rsidP="00C345EE">
      <w:pPr>
        <w:numPr>
          <w:ilvl w:val="1"/>
          <w:numId w:val="17"/>
        </w:numPr>
        <w:spacing w:before="60"/>
        <w:jc w:val="both"/>
        <w:rPr>
          <w:rFonts w:cs="Calibri"/>
          <w:sz w:val="22"/>
          <w:szCs w:val="22"/>
        </w:rPr>
      </w:pPr>
      <w:r>
        <w:rPr>
          <w:rFonts w:cs="Calibri"/>
          <w:sz w:val="22"/>
          <w:szCs w:val="22"/>
        </w:rPr>
        <w:t xml:space="preserve">Για </w:t>
      </w:r>
      <w:r w:rsidRPr="00C116E8">
        <w:rPr>
          <w:rFonts w:cs="Calibri"/>
          <w:sz w:val="22"/>
          <w:szCs w:val="22"/>
        </w:rPr>
        <w:t>την εκτέλεση του Σταδίου 2 του έργου, θα δίνονται εντολές υλοποίησης από την Αναθέτουσα Αρχή και θα υπογράφονται επιμέρους συμβάσεις, ανάλογα με τις ζητούμενες υπηρεσίες /εξοπλισμός / λογισμικό, ανά Νοσοκομείο, ΚΥ και ΠΙ ή ομάδα Νοσοκομείων, ΚΥ και ΠΙ, ανάλογα με τις απαιτήσεις και ανάγκες της Αναθέτουσας Αρχή και τον προγραμματισμό που θα προκύπτει από την ωρίμανση των σχετικών συνθηκών, με γνώμονα πάντοτε τους όρους και τα δικαιώματα και υποχρεώσεις των μερών που περιέχονται στην Συμφωνία Πλαίσιο καθώς και την Προσφορά του Αναδόχου και τους όρους της διακήρυξη</w:t>
      </w:r>
      <w:r>
        <w:rPr>
          <w:rFonts w:cs="Calibri"/>
          <w:sz w:val="22"/>
          <w:szCs w:val="22"/>
        </w:rPr>
        <w:t>ς</w:t>
      </w:r>
      <w:r w:rsidR="00220952" w:rsidRPr="00220952">
        <w:rPr>
          <w:rFonts w:cs="Calibri"/>
          <w:sz w:val="22"/>
          <w:szCs w:val="22"/>
        </w:rPr>
        <w:t>.</w:t>
      </w:r>
    </w:p>
    <w:p w:rsidR="00220952" w:rsidRPr="008E2BFE" w:rsidRDefault="00220952" w:rsidP="00220952">
      <w:pPr>
        <w:spacing w:before="60"/>
        <w:ind w:left="360"/>
        <w:jc w:val="both"/>
        <w:rPr>
          <w:rFonts w:cs="Calibri"/>
          <w:sz w:val="22"/>
          <w:szCs w:val="22"/>
        </w:rPr>
      </w:pPr>
      <w:r w:rsidRPr="00A01CFB">
        <w:rPr>
          <w:rFonts w:cs="Calibri"/>
          <w:sz w:val="22"/>
          <w:szCs w:val="22"/>
        </w:rPr>
        <w:t xml:space="preserve">Όλες οι εκτελεστικές συμβάσεις </w:t>
      </w:r>
      <w:r w:rsidR="00DE496A" w:rsidRPr="00A01CFB">
        <w:rPr>
          <w:rFonts w:cs="Calibri"/>
          <w:sz w:val="22"/>
          <w:szCs w:val="22"/>
        </w:rPr>
        <w:t>θ</w:t>
      </w:r>
      <w:r w:rsidRPr="00A01CFB">
        <w:rPr>
          <w:rFonts w:cs="Calibri"/>
          <w:sz w:val="22"/>
          <w:szCs w:val="22"/>
        </w:rPr>
        <w:t xml:space="preserve">α πρέπει να </w:t>
      </w:r>
      <w:r w:rsidR="00DE496A" w:rsidRPr="00A01CFB">
        <w:rPr>
          <w:rFonts w:cs="Calibri"/>
          <w:sz w:val="22"/>
          <w:szCs w:val="22"/>
        </w:rPr>
        <w:t xml:space="preserve">ολοκληρωθούν εντός της </w:t>
      </w:r>
      <w:r w:rsidRPr="00A01CFB">
        <w:rPr>
          <w:rFonts w:cs="Calibri"/>
          <w:sz w:val="22"/>
          <w:szCs w:val="22"/>
        </w:rPr>
        <w:t>διάρκεια</w:t>
      </w:r>
      <w:r w:rsidR="00DE496A" w:rsidRPr="00A01CFB">
        <w:rPr>
          <w:rFonts w:cs="Calibri"/>
          <w:sz w:val="22"/>
          <w:szCs w:val="22"/>
        </w:rPr>
        <w:t>ς</w:t>
      </w:r>
      <w:r w:rsidRPr="00A01CFB">
        <w:rPr>
          <w:rFonts w:cs="Calibri"/>
          <w:sz w:val="22"/>
          <w:szCs w:val="22"/>
        </w:rPr>
        <w:t xml:space="preserve"> </w:t>
      </w:r>
      <w:r w:rsidR="00DE496A" w:rsidRPr="00A01CFB">
        <w:rPr>
          <w:rFonts w:cs="Calibri"/>
          <w:sz w:val="22"/>
          <w:szCs w:val="22"/>
        </w:rPr>
        <w:t>της συμφωνίας -</w:t>
      </w:r>
      <w:r w:rsidRPr="00A01CFB">
        <w:rPr>
          <w:rFonts w:cs="Calibri"/>
          <w:sz w:val="22"/>
          <w:szCs w:val="22"/>
        </w:rPr>
        <w:t xml:space="preserve">πλαίσιο ήτοι </w:t>
      </w:r>
      <w:r w:rsidR="00DE496A" w:rsidRPr="00A01CFB">
        <w:rPr>
          <w:rFonts w:cs="Calibri"/>
          <w:sz w:val="22"/>
          <w:szCs w:val="22"/>
        </w:rPr>
        <w:t xml:space="preserve">εντός του διαστήματος των </w:t>
      </w:r>
      <w:r w:rsidRPr="00A01CFB">
        <w:rPr>
          <w:rFonts w:cs="Calibri"/>
          <w:sz w:val="22"/>
          <w:szCs w:val="22"/>
        </w:rPr>
        <w:t>40 μ</w:t>
      </w:r>
      <w:r w:rsidR="00A01CFB" w:rsidRPr="00A01CFB">
        <w:rPr>
          <w:rFonts w:cs="Calibri"/>
          <w:sz w:val="22"/>
          <w:szCs w:val="22"/>
        </w:rPr>
        <w:t>ηνών</w:t>
      </w:r>
      <w:r w:rsidRPr="00A01CFB">
        <w:rPr>
          <w:rFonts w:cs="Calibri"/>
          <w:sz w:val="22"/>
          <w:szCs w:val="22"/>
        </w:rPr>
        <w:t>.</w:t>
      </w:r>
      <w:r w:rsidRPr="008E2BFE">
        <w:rPr>
          <w:rFonts w:cs="Calibri"/>
          <w:sz w:val="22"/>
          <w:szCs w:val="22"/>
        </w:rPr>
        <w:t xml:space="preserve">  </w:t>
      </w:r>
    </w:p>
    <w:p w:rsidR="00D864C5" w:rsidRPr="00D864C5" w:rsidRDefault="00D864C5" w:rsidP="00D864C5">
      <w:pPr>
        <w:numPr>
          <w:ilvl w:val="0"/>
          <w:numId w:val="17"/>
        </w:numPr>
        <w:spacing w:before="60"/>
        <w:jc w:val="both"/>
        <w:rPr>
          <w:rFonts w:cs="Calibri"/>
          <w:sz w:val="22"/>
          <w:szCs w:val="22"/>
        </w:rPr>
      </w:pPr>
      <w:r w:rsidRPr="008E2BFE">
        <w:rPr>
          <w:rFonts w:cs="Calibri"/>
          <w:sz w:val="22"/>
          <w:szCs w:val="22"/>
        </w:rPr>
        <w:t xml:space="preserve">Η Αναθέτουσα διατηρεί το δικαίωμα κατά την απόλυτη κρίση και επιλογή της και με γνώμονα τις ανάγκες της </w:t>
      </w:r>
      <w:r w:rsidR="005F2B8F" w:rsidRPr="008E2BFE">
        <w:rPr>
          <w:rFonts w:cs="Calibri"/>
          <w:sz w:val="22"/>
          <w:szCs w:val="22"/>
        </w:rPr>
        <w:t xml:space="preserve">(και εάν υπάρχει δυνατότητα χρηματοδότησης) </w:t>
      </w:r>
      <w:r w:rsidRPr="008E2BFE">
        <w:rPr>
          <w:rFonts w:cs="Calibri"/>
          <w:sz w:val="22"/>
          <w:szCs w:val="22"/>
        </w:rPr>
        <w:t xml:space="preserve">να </w:t>
      </w:r>
      <w:proofErr w:type="spellStart"/>
      <w:r w:rsidRPr="008E2BFE">
        <w:rPr>
          <w:rFonts w:cs="Calibri"/>
          <w:sz w:val="22"/>
          <w:szCs w:val="22"/>
        </w:rPr>
        <w:t>συμβασιοποιήσει</w:t>
      </w:r>
      <w:proofErr w:type="spellEnd"/>
      <w:r w:rsidRPr="008E2BFE">
        <w:rPr>
          <w:rFonts w:cs="Calibri"/>
          <w:sz w:val="22"/>
          <w:szCs w:val="22"/>
        </w:rPr>
        <w:t xml:space="preserve"> είτε μέρος μόνο των Σταδίων 1 και 2 του έργου, είτε το σύνολο αυτών ή ακόμα και να μην προβεί στην εντολή ανάθεσης</w:t>
      </w:r>
      <w:r w:rsidRPr="00D864C5">
        <w:rPr>
          <w:rFonts w:cs="Calibri"/>
          <w:sz w:val="22"/>
          <w:szCs w:val="22"/>
        </w:rPr>
        <w:t xml:space="preserve"> για οποιοδήποτε τμήμα αυτών. </w:t>
      </w:r>
    </w:p>
    <w:p w:rsidR="00D864C5" w:rsidRPr="00B546F7" w:rsidRDefault="00D864C5" w:rsidP="00D864C5">
      <w:pPr>
        <w:numPr>
          <w:ilvl w:val="0"/>
          <w:numId w:val="17"/>
        </w:numPr>
        <w:spacing w:before="60"/>
        <w:jc w:val="both"/>
        <w:rPr>
          <w:rFonts w:cs="Calibri"/>
          <w:sz w:val="22"/>
          <w:szCs w:val="22"/>
        </w:rPr>
      </w:pPr>
      <w:r w:rsidRPr="00B546F7">
        <w:rPr>
          <w:rFonts w:cs="Calibri"/>
          <w:sz w:val="22"/>
          <w:szCs w:val="22"/>
        </w:rPr>
        <w:t>Τυχόν υποβολή σχεδίων Συμφωνίας Πλαισίου ή Εκτελεστικών Συμβάσεων από τους υποψηφίους μαζί με τις Προσφορές τους, δε δημιουργεί καμία δέσμευση για την Αναθέτουσα Αρχή.</w:t>
      </w:r>
    </w:p>
    <w:p w:rsidR="00D864C5" w:rsidRPr="00B546F7" w:rsidRDefault="00D864C5" w:rsidP="00D864C5">
      <w:pPr>
        <w:numPr>
          <w:ilvl w:val="0"/>
          <w:numId w:val="17"/>
        </w:numPr>
        <w:spacing w:before="60"/>
        <w:jc w:val="both"/>
        <w:rPr>
          <w:rFonts w:cs="Calibri"/>
          <w:sz w:val="22"/>
          <w:szCs w:val="22"/>
        </w:rPr>
      </w:pPr>
      <w:r w:rsidRPr="00B546F7">
        <w:rPr>
          <w:rFonts w:cs="Calibri"/>
          <w:sz w:val="22"/>
          <w:szCs w:val="22"/>
        </w:rPr>
        <w:t xml:space="preserve">Πριν από την υπογραφή της Συμφωνίας Πλαίσιο, ο Ανάδοχος υποχρεούται να προσκομίσει, τα προβλεπόμενα δικαιολογητικά περί μη συνδρομής ασυμβίβαστων ιδιοτήτων και απαγορεύσεων κατά την έννοια και υπό τις προϋποθέσεις των άρθρων 3 και 4 του </w:t>
      </w:r>
      <w:r w:rsidRPr="00D864C5">
        <w:rPr>
          <w:rFonts w:cs="Calibri"/>
          <w:sz w:val="22"/>
          <w:szCs w:val="22"/>
        </w:rPr>
        <w:t>Ν. 3310/05</w:t>
      </w:r>
      <w:r w:rsidRPr="00B546F7">
        <w:rPr>
          <w:rFonts w:cs="Calibri"/>
          <w:sz w:val="22"/>
          <w:szCs w:val="22"/>
        </w:rPr>
        <w:t xml:space="preserve"> όπως τροποποιήθηκε και ισχύει με τον </w:t>
      </w:r>
      <w:r w:rsidRPr="00D864C5">
        <w:rPr>
          <w:rFonts w:cs="Calibri"/>
          <w:sz w:val="22"/>
          <w:szCs w:val="22"/>
        </w:rPr>
        <w:t xml:space="preserve">Ν. 3414/05 </w:t>
      </w:r>
      <w:r w:rsidRPr="00B546F7">
        <w:rPr>
          <w:rFonts w:cs="Calibri"/>
          <w:sz w:val="22"/>
          <w:szCs w:val="22"/>
        </w:rPr>
        <w:t>όπως ορίζονται στην 20977/2007 ΚΥΑ (ΦΕΚ 1673/Β/23-08-2007).</w:t>
      </w:r>
    </w:p>
    <w:p w:rsidR="00D864C5" w:rsidRPr="00B546F7" w:rsidRDefault="00D864C5" w:rsidP="00D864C5">
      <w:pPr>
        <w:numPr>
          <w:ilvl w:val="0"/>
          <w:numId w:val="17"/>
        </w:numPr>
        <w:spacing w:before="60"/>
        <w:jc w:val="both"/>
        <w:rPr>
          <w:rFonts w:cs="Calibri"/>
          <w:sz w:val="22"/>
          <w:szCs w:val="22"/>
        </w:rPr>
      </w:pPr>
      <w:r w:rsidRPr="00B546F7">
        <w:rPr>
          <w:rFonts w:cs="Calibri"/>
          <w:sz w:val="22"/>
          <w:szCs w:val="22"/>
        </w:rPr>
        <w:t xml:space="preserve">Η Συμφωνία Πλαίσιο και οι Εκτελεστικές Συμβάσεις θα συναφθούν λαμβάνοντας υπόψη και τις διατάξεις του </w:t>
      </w:r>
      <w:r w:rsidRPr="00D864C5">
        <w:rPr>
          <w:rFonts w:cs="Calibri"/>
          <w:sz w:val="22"/>
          <w:szCs w:val="22"/>
        </w:rPr>
        <w:t>Ν.3310/05</w:t>
      </w:r>
      <w:r w:rsidRPr="00B546F7">
        <w:rPr>
          <w:rFonts w:cs="Calibri"/>
          <w:sz w:val="22"/>
          <w:szCs w:val="22"/>
        </w:rPr>
        <w:t xml:space="preserve"> όπως τροποποιήθηκε και ισχύει με τον </w:t>
      </w:r>
      <w:r w:rsidRPr="00D864C5">
        <w:rPr>
          <w:rFonts w:cs="Calibri"/>
          <w:sz w:val="22"/>
          <w:szCs w:val="22"/>
        </w:rPr>
        <w:t>Ν. 3414/05</w:t>
      </w:r>
      <w:r w:rsidRPr="00B546F7">
        <w:rPr>
          <w:rFonts w:cs="Calibri"/>
          <w:sz w:val="22"/>
          <w:szCs w:val="22"/>
        </w:rPr>
        <w:t>.</w:t>
      </w:r>
    </w:p>
    <w:p w:rsidR="00D864C5" w:rsidRPr="00B546F7" w:rsidRDefault="00D864C5" w:rsidP="00D864C5">
      <w:pPr>
        <w:numPr>
          <w:ilvl w:val="0"/>
          <w:numId w:val="17"/>
        </w:numPr>
        <w:spacing w:before="60"/>
        <w:jc w:val="both"/>
        <w:rPr>
          <w:rFonts w:cs="Calibri"/>
          <w:sz w:val="22"/>
          <w:szCs w:val="22"/>
        </w:rPr>
      </w:pPr>
      <w:r w:rsidRPr="00B546F7">
        <w:rPr>
          <w:rFonts w:cs="Calibri"/>
          <w:sz w:val="22"/>
          <w:szCs w:val="22"/>
        </w:rPr>
        <w:t xml:space="preserve">Μετά τη σύναψη της Συμφωνίας Πλαισίου και εν συνεχεία των Εκτελεστικών Συμβάσεων, ο Ανάδοχος υποχρεούται να εφαρμόζει την παρ. 5 του άρθρου 5 του </w:t>
      </w:r>
      <w:r w:rsidRPr="00D864C5">
        <w:rPr>
          <w:rFonts w:cs="Calibri"/>
          <w:sz w:val="22"/>
          <w:szCs w:val="22"/>
        </w:rPr>
        <w:t>Ν.3310/05</w:t>
      </w:r>
      <w:r w:rsidRPr="00B546F7">
        <w:rPr>
          <w:rFonts w:cs="Calibri"/>
          <w:sz w:val="22"/>
          <w:szCs w:val="22"/>
        </w:rPr>
        <w:t xml:space="preserve"> όπως τροποποιήθηκε και ισχύει με τον </w:t>
      </w:r>
      <w:r w:rsidRPr="00D864C5">
        <w:rPr>
          <w:rFonts w:cs="Calibri"/>
          <w:sz w:val="22"/>
          <w:szCs w:val="22"/>
        </w:rPr>
        <w:t>Ν. 3414/05</w:t>
      </w:r>
      <w:r w:rsidRPr="00B546F7">
        <w:rPr>
          <w:rFonts w:cs="Calibri"/>
          <w:sz w:val="22"/>
          <w:szCs w:val="22"/>
        </w:rPr>
        <w:t>.</w:t>
      </w:r>
    </w:p>
    <w:p w:rsidR="00D864C5" w:rsidRPr="00B546F7" w:rsidRDefault="00D864C5" w:rsidP="00D864C5">
      <w:pPr>
        <w:numPr>
          <w:ilvl w:val="0"/>
          <w:numId w:val="17"/>
        </w:numPr>
        <w:spacing w:before="60"/>
        <w:jc w:val="both"/>
        <w:rPr>
          <w:rFonts w:cs="Calibri"/>
          <w:sz w:val="22"/>
          <w:szCs w:val="22"/>
        </w:rPr>
      </w:pPr>
      <w:r w:rsidRPr="00B546F7">
        <w:rPr>
          <w:rFonts w:cs="Calibri"/>
          <w:sz w:val="22"/>
          <w:szCs w:val="22"/>
        </w:rPr>
        <w:t>Η Συμφωνία Πλαίσιο καθώς και όλες οι Εκτελεστικές Συμβάσεις που θα συναφθούν, θα καταρτιστούν στην ελληνική γλώσσα με βάση τους όρους που περιλαμβάνονται στη Διακήρυξη και την Προσφορά του Αναδόχου, θα διέπεται από το ελληνικό δίκαιο και δεν μπορεί να περιέχει όρους αντίθετους προς το περιεχόμενο της παρούσας. Το κείμενο της Συμφωνίας Πλαισίου και των Εκτελεστικών Συμβάσεων θα κατισχύει των παραρτημάτων τους εκτός προφανών ή πασίδηλων παραδρομών. Για θέματα, που δε θα ρυθμίζονται ρητώς από την Συμφωνία Πλαίσιο και τις Εκτελεστικές Συμβάσεις και τα παραρτήματα αυτών ή σε περίπτωση που ανακύψουν αντικρουόμενοι - αντιφατικοί όροι και διατάξεις αυτών, θα λαμβάνονται υπόψη κατά σειρά η Τεχνική Προσφορά του Αναδόχου, η Οικονομική του Προσφορά και η παρούσα Διακήρυξη, εφαρμοζομένων επίσης συμπληρωματικώς των οικείων διατάξεων του Αστικού Κώδικα.</w:t>
      </w:r>
    </w:p>
    <w:p w:rsidR="00D864C5" w:rsidRDefault="00D864C5" w:rsidP="00D864C5">
      <w:pPr>
        <w:numPr>
          <w:ilvl w:val="0"/>
          <w:numId w:val="17"/>
        </w:numPr>
        <w:spacing w:before="60"/>
        <w:jc w:val="both"/>
        <w:rPr>
          <w:rFonts w:cs="Calibri"/>
          <w:sz w:val="22"/>
          <w:szCs w:val="22"/>
        </w:rPr>
      </w:pPr>
      <w:r w:rsidRPr="00B546F7">
        <w:rPr>
          <w:rFonts w:cs="Calibri"/>
          <w:sz w:val="22"/>
          <w:szCs w:val="22"/>
        </w:rPr>
        <w:lastRenderedPageBreak/>
        <w:t xml:space="preserve">Ο Ανάδοχος στον οποίο έχει κατακυρωθεί ο Διαγωνισμός υποχρεούται να προσέλθει μέσα σε </w:t>
      </w:r>
      <w:r w:rsidRPr="00D864C5">
        <w:rPr>
          <w:rFonts w:cs="Calibri"/>
          <w:sz w:val="22"/>
          <w:szCs w:val="22"/>
        </w:rPr>
        <w:t xml:space="preserve">δέκα (10) ημέρες </w:t>
      </w:r>
      <w:r w:rsidRPr="00B546F7">
        <w:rPr>
          <w:rFonts w:cs="Calibri"/>
          <w:sz w:val="22"/>
          <w:szCs w:val="22"/>
        </w:rPr>
        <w:t xml:space="preserve">από την ημερομηνία ανακοίνωσης των αποτελεσμάτων του ελέγχου των Δικαιολογητικών Κατακύρωσης, για υπογραφή της Συμφωνίας Πλαισίου  προσκομίζοντας </w:t>
      </w:r>
      <w:r w:rsidRPr="00D864C5">
        <w:rPr>
          <w:rFonts w:cs="Calibri"/>
          <w:sz w:val="22"/>
          <w:szCs w:val="22"/>
        </w:rPr>
        <w:t>Εγγυητική Επιστολή Καλής Εκτέλεσης της Συμφωνίας Πλαισίου</w:t>
      </w:r>
      <w:r w:rsidRPr="00B546F7">
        <w:rPr>
          <w:rFonts w:cs="Calibri"/>
          <w:sz w:val="22"/>
          <w:szCs w:val="22"/>
        </w:rPr>
        <w:t xml:space="preserve">, το ύψος της οποίας αντιστοιχεί σε ποσοστό </w:t>
      </w:r>
      <w:r w:rsidRPr="00D864C5">
        <w:rPr>
          <w:rFonts w:cs="Calibri"/>
          <w:sz w:val="22"/>
          <w:szCs w:val="22"/>
        </w:rPr>
        <w:t xml:space="preserve">1% </w:t>
      </w:r>
      <w:r w:rsidRPr="00B546F7">
        <w:rPr>
          <w:rFonts w:cs="Calibri"/>
          <w:sz w:val="22"/>
          <w:szCs w:val="22"/>
        </w:rPr>
        <w:t>της συνολικής προϋπολογισθείσας δαπάνης του Έργου μη συμπεριλαμβανομένου ΦΠΑ (παρ. 5 άρθρου 22</w:t>
      </w:r>
      <w:r w:rsidRPr="00D864C5">
        <w:rPr>
          <w:rFonts w:cs="Calibri"/>
          <w:sz w:val="22"/>
          <w:szCs w:val="22"/>
        </w:rPr>
        <w:t xml:space="preserve"> </w:t>
      </w:r>
      <w:r w:rsidRPr="00B546F7">
        <w:rPr>
          <w:rFonts w:cs="Calibri"/>
          <w:sz w:val="22"/>
          <w:szCs w:val="22"/>
        </w:rPr>
        <w:t>Α ΠΔ 118/2007).</w:t>
      </w:r>
    </w:p>
    <w:p w:rsidR="0040406D" w:rsidRPr="00D864C5" w:rsidRDefault="0040406D" w:rsidP="00D864C5">
      <w:pPr>
        <w:numPr>
          <w:ilvl w:val="0"/>
          <w:numId w:val="17"/>
        </w:numPr>
        <w:spacing w:before="60"/>
        <w:jc w:val="both"/>
        <w:rPr>
          <w:rFonts w:cs="Calibri"/>
          <w:sz w:val="22"/>
          <w:szCs w:val="22"/>
        </w:rPr>
      </w:pPr>
      <w:r>
        <w:rPr>
          <w:rFonts w:cs="Calibri"/>
          <w:sz w:val="22"/>
          <w:szCs w:val="22"/>
        </w:rPr>
        <w:t>Επίσης ο Ανάδοχος κατά την υπογραφή κάθε εκτελεστικής σύμβασης υποχρεούται να προσκομίζε</w:t>
      </w:r>
      <w:r w:rsidR="003251B6">
        <w:rPr>
          <w:rFonts w:cs="Calibri"/>
          <w:sz w:val="22"/>
          <w:szCs w:val="22"/>
        </w:rPr>
        <w:t>ι</w:t>
      </w:r>
      <w:r>
        <w:rPr>
          <w:rFonts w:cs="Calibri"/>
          <w:sz w:val="22"/>
          <w:szCs w:val="22"/>
        </w:rPr>
        <w:t xml:space="preserve"> εγγυητική επιστολή καλής εκτέλεσης αυτής ίση με τα προβλεπόμενα στην κείμενη Νομοθεσία ήτοι 10% επί του συμβατικού τιμήματος χωρίς το ΦΠΑ.  </w:t>
      </w:r>
    </w:p>
    <w:p w:rsidR="00D864C5" w:rsidRPr="00B546F7" w:rsidRDefault="00D864C5" w:rsidP="00D864C5">
      <w:pPr>
        <w:numPr>
          <w:ilvl w:val="0"/>
          <w:numId w:val="17"/>
        </w:numPr>
        <w:spacing w:before="60"/>
        <w:jc w:val="both"/>
        <w:rPr>
          <w:rFonts w:cs="Calibri"/>
          <w:sz w:val="22"/>
          <w:szCs w:val="22"/>
        </w:rPr>
      </w:pPr>
      <w:r w:rsidRPr="00B546F7">
        <w:rPr>
          <w:rFonts w:cs="Calibri"/>
          <w:sz w:val="22"/>
          <w:szCs w:val="22"/>
        </w:rPr>
        <w:t xml:space="preserve">Αν περάσει η προθεσμία των ανωτέρω </w:t>
      </w:r>
      <w:r w:rsidRPr="00D864C5">
        <w:rPr>
          <w:rFonts w:cs="Calibri"/>
          <w:sz w:val="22"/>
          <w:szCs w:val="22"/>
        </w:rPr>
        <w:t xml:space="preserve">δέκα (10) ημερών </w:t>
      </w:r>
      <w:r w:rsidRPr="00B546F7">
        <w:rPr>
          <w:rFonts w:cs="Calibri"/>
          <w:sz w:val="22"/>
          <w:szCs w:val="22"/>
        </w:rPr>
        <w:t xml:space="preserve">χωρίς ο Ανάδοχος να έχει παρουσιαστεί για να υπογράψει είτε αρχικά την Συμφωνία Πλαίσιο, είτε και εν συνεχεία τις Εκτελεστικές Συμβάσεις ή προσέλθει αλλά δεν καταθέσει </w:t>
      </w:r>
      <w:r w:rsidRPr="00D864C5">
        <w:rPr>
          <w:rFonts w:cs="Calibri"/>
          <w:sz w:val="22"/>
          <w:szCs w:val="22"/>
        </w:rPr>
        <w:t>Εγγύηση Καλής Εκτέλεσης Σύμβασης</w:t>
      </w:r>
      <w:r w:rsidRPr="00B546F7">
        <w:rPr>
          <w:rFonts w:cs="Calibri"/>
          <w:sz w:val="22"/>
          <w:szCs w:val="22"/>
        </w:rPr>
        <w:t>, εντός του ανωτέρω χρονικού ορίου, μπορεί να κηρυχθεί έκπτωτος, και να καταπέσει υπέρ της Αναθέτουσα Αρχής η Εγγύηση Συμμετοχής, χωρίς άλλη διαδικαστική ενέργεια. Σε αυτή την περίπτωση, η Αναθέτουσα Αρχή</w:t>
      </w:r>
      <w:r w:rsidRPr="00D864C5">
        <w:rPr>
          <w:rFonts w:cs="Calibri"/>
          <w:sz w:val="22"/>
          <w:szCs w:val="22"/>
        </w:rPr>
        <w:t xml:space="preserve"> </w:t>
      </w:r>
      <w:r w:rsidRPr="00B546F7">
        <w:rPr>
          <w:rFonts w:cs="Calibri"/>
          <w:sz w:val="22"/>
          <w:szCs w:val="22"/>
        </w:rPr>
        <w:t>αποφασίζει την ανάθεση της Συμφωνίας Πλαισίου στον επόμενο στη σειρά κατάταξης διαγωνιζόμενο. Η απόφαση αυτή λαμβάνεται εις βάρος του εκπτώτου και θα αφορά κάθε μέτρο για την αποκατάσταση κάθε ζημιάς της Αναθέτουσα Αρχή.</w:t>
      </w:r>
    </w:p>
    <w:p w:rsidR="00D864C5" w:rsidRPr="00B546F7" w:rsidRDefault="00D864C5" w:rsidP="00D864C5">
      <w:pPr>
        <w:numPr>
          <w:ilvl w:val="0"/>
          <w:numId w:val="17"/>
        </w:numPr>
        <w:spacing w:before="60"/>
        <w:jc w:val="both"/>
        <w:rPr>
          <w:rFonts w:cs="Calibri"/>
          <w:sz w:val="22"/>
          <w:szCs w:val="22"/>
        </w:rPr>
      </w:pPr>
      <w:r w:rsidRPr="00B546F7">
        <w:rPr>
          <w:rFonts w:cs="Calibri"/>
          <w:sz w:val="22"/>
          <w:szCs w:val="22"/>
        </w:rPr>
        <w:t xml:space="preserve">Οι ανωτέρω </w:t>
      </w:r>
      <w:r w:rsidRPr="00D864C5">
        <w:rPr>
          <w:rFonts w:cs="Calibri"/>
          <w:sz w:val="22"/>
          <w:szCs w:val="22"/>
        </w:rPr>
        <w:t xml:space="preserve">Εγγυητικές Επιστολές </w:t>
      </w:r>
      <w:r w:rsidRPr="00B546F7">
        <w:rPr>
          <w:rFonts w:cs="Calibri"/>
          <w:sz w:val="22"/>
          <w:szCs w:val="22"/>
        </w:rPr>
        <w:t>εκδίδονται σύμφωνα με το υπόδειγμα (βλ. Γ1.2).</w:t>
      </w:r>
    </w:p>
    <w:p w:rsidR="00D864C5" w:rsidRPr="008E2BFE" w:rsidRDefault="00D864C5" w:rsidP="00D864C5">
      <w:pPr>
        <w:numPr>
          <w:ilvl w:val="0"/>
          <w:numId w:val="17"/>
        </w:numPr>
        <w:spacing w:before="60"/>
        <w:jc w:val="both"/>
        <w:rPr>
          <w:rFonts w:cs="Calibri"/>
          <w:sz w:val="22"/>
          <w:szCs w:val="22"/>
        </w:rPr>
      </w:pPr>
      <w:r w:rsidRPr="008E2BFE">
        <w:rPr>
          <w:rFonts w:cs="Calibri"/>
          <w:sz w:val="22"/>
          <w:szCs w:val="22"/>
        </w:rPr>
        <w:t xml:space="preserve">Η Εγγύηση Συμμετοχής που αφορά στον Ανάδοχο στον οποίο κατακυρώθηκε το Έργο, επιστρέφεται μετά την κατάθεση της προβλεπόμενης Εγγύησης Καλής Εκτέλεσης και μέσα σε </w:t>
      </w:r>
      <w:r w:rsidR="00330ADD" w:rsidRPr="008E2BFE">
        <w:rPr>
          <w:rFonts w:cs="Calibri"/>
          <w:sz w:val="22"/>
          <w:szCs w:val="22"/>
        </w:rPr>
        <w:t>πέντε (5</w:t>
      </w:r>
      <w:r w:rsidRPr="008E2BFE">
        <w:rPr>
          <w:rFonts w:cs="Calibri"/>
          <w:sz w:val="22"/>
          <w:szCs w:val="22"/>
        </w:rPr>
        <w:t>) ημέρες από την υπογραφή της Συμφωνίας Πλαισίου. Οι Εγγυήσεις Συμμετοχής των υπόλοιπων υποψηφίων Αναδόχων τους επιστρέφονται μέσα σε δέκα (10) ημέρες από την ημερομηνία ανακοίνωσης της κατακύρωσης.</w:t>
      </w:r>
    </w:p>
    <w:p w:rsidR="00D864C5" w:rsidRPr="00B546F7" w:rsidRDefault="00D864C5" w:rsidP="00D864C5">
      <w:pPr>
        <w:numPr>
          <w:ilvl w:val="0"/>
          <w:numId w:val="17"/>
        </w:numPr>
        <w:spacing w:before="60"/>
        <w:jc w:val="both"/>
        <w:rPr>
          <w:rFonts w:cs="Calibri"/>
          <w:sz w:val="22"/>
          <w:szCs w:val="22"/>
        </w:rPr>
      </w:pPr>
      <w:r w:rsidRPr="00B546F7">
        <w:rPr>
          <w:rFonts w:cs="Calibri"/>
          <w:sz w:val="22"/>
          <w:szCs w:val="22"/>
        </w:rPr>
        <w:t xml:space="preserve">Η </w:t>
      </w:r>
      <w:r w:rsidRPr="00D864C5">
        <w:rPr>
          <w:rFonts w:cs="Calibri"/>
          <w:sz w:val="22"/>
          <w:szCs w:val="22"/>
        </w:rPr>
        <w:t xml:space="preserve">Εγγύηση Καλής Εκτέλεσης </w:t>
      </w:r>
      <w:r w:rsidR="0040406D">
        <w:rPr>
          <w:rFonts w:cs="Calibri"/>
          <w:sz w:val="22"/>
          <w:szCs w:val="22"/>
        </w:rPr>
        <w:t xml:space="preserve">κάθε εκτελεστικής σύμβασης </w:t>
      </w:r>
      <w:r w:rsidRPr="00B546F7">
        <w:rPr>
          <w:rFonts w:cs="Calibri"/>
          <w:sz w:val="22"/>
          <w:szCs w:val="22"/>
        </w:rPr>
        <w:t xml:space="preserve">και η </w:t>
      </w:r>
      <w:r w:rsidRPr="00D864C5">
        <w:rPr>
          <w:rFonts w:cs="Calibri"/>
          <w:sz w:val="22"/>
          <w:szCs w:val="22"/>
        </w:rPr>
        <w:t xml:space="preserve">Εγγύηση Προκαταβολής </w:t>
      </w:r>
      <w:r w:rsidRPr="00B546F7">
        <w:rPr>
          <w:rFonts w:cs="Calibri"/>
          <w:sz w:val="22"/>
          <w:szCs w:val="22"/>
        </w:rPr>
        <w:t xml:space="preserve">(εφόσον προβλέπεται καταβολή προκαταβολής) επιστρέφονται μετά την οριστική ποσοτική και ποιοτική παραλαβή του Έργου, ύστερα από την εκκαθάριση των τυχόν απαιτήσεων από τους δύο συμβαλλόμενους και μετά την κατάθεση της </w:t>
      </w:r>
      <w:r w:rsidRPr="00D864C5">
        <w:rPr>
          <w:rFonts w:cs="Calibri"/>
          <w:sz w:val="22"/>
          <w:szCs w:val="22"/>
        </w:rPr>
        <w:t>Εγγυητικής Επιστολής Καλής Λειτουργίας</w:t>
      </w:r>
      <w:r w:rsidRPr="00B546F7">
        <w:rPr>
          <w:rFonts w:cs="Calibri"/>
          <w:sz w:val="22"/>
          <w:szCs w:val="22"/>
        </w:rPr>
        <w:t>.</w:t>
      </w:r>
    </w:p>
    <w:p w:rsidR="00D864C5" w:rsidRPr="00B546F7" w:rsidRDefault="00D864C5" w:rsidP="00D864C5">
      <w:pPr>
        <w:numPr>
          <w:ilvl w:val="0"/>
          <w:numId w:val="17"/>
        </w:numPr>
        <w:spacing w:before="60"/>
        <w:jc w:val="both"/>
        <w:rPr>
          <w:rFonts w:cs="Calibri"/>
          <w:sz w:val="22"/>
          <w:szCs w:val="22"/>
        </w:rPr>
      </w:pPr>
      <w:r w:rsidRPr="00B546F7">
        <w:rPr>
          <w:rFonts w:cs="Calibri"/>
          <w:sz w:val="22"/>
          <w:szCs w:val="22"/>
        </w:rPr>
        <w:t xml:space="preserve">Η  </w:t>
      </w:r>
      <w:r w:rsidR="009E4DF3">
        <w:rPr>
          <w:rFonts w:cs="Calibri"/>
          <w:sz w:val="22"/>
          <w:szCs w:val="22"/>
        </w:rPr>
        <w:t>Ε</w:t>
      </w:r>
      <w:r w:rsidRPr="00B546F7">
        <w:rPr>
          <w:rFonts w:cs="Calibri"/>
          <w:sz w:val="22"/>
          <w:szCs w:val="22"/>
        </w:rPr>
        <w:t xml:space="preserve">γγύηση </w:t>
      </w:r>
      <w:r w:rsidR="009E4DF3">
        <w:rPr>
          <w:rFonts w:cs="Calibri"/>
          <w:sz w:val="22"/>
          <w:szCs w:val="22"/>
        </w:rPr>
        <w:t xml:space="preserve">Καλής Εκτέλεσης </w:t>
      </w:r>
      <w:r w:rsidRPr="00B546F7">
        <w:rPr>
          <w:rFonts w:cs="Calibri"/>
          <w:sz w:val="22"/>
          <w:szCs w:val="22"/>
        </w:rPr>
        <w:t xml:space="preserve">ποσοστού 1% που θα καταθέσει ο Ανάδοχος κατά την υπογραφή της Συμφωνίας Πλαισίου θα αποδεσμεύεται σταδιακά κατ’ έτος κατά το ποσό που αναλογεί στην αξία των </w:t>
      </w:r>
      <w:proofErr w:type="spellStart"/>
      <w:r w:rsidRPr="00B546F7">
        <w:rPr>
          <w:rFonts w:cs="Calibri"/>
          <w:sz w:val="22"/>
          <w:szCs w:val="22"/>
        </w:rPr>
        <w:t>παρασχεθεισών</w:t>
      </w:r>
      <w:proofErr w:type="spellEnd"/>
      <w:r w:rsidRPr="00B546F7">
        <w:rPr>
          <w:rFonts w:cs="Calibri"/>
          <w:sz w:val="22"/>
          <w:szCs w:val="22"/>
        </w:rPr>
        <w:t xml:space="preserve"> υπηρεσιών.</w:t>
      </w:r>
    </w:p>
    <w:p w:rsidR="00D864C5" w:rsidRPr="00B546F7" w:rsidRDefault="00D864C5" w:rsidP="00D864C5">
      <w:pPr>
        <w:numPr>
          <w:ilvl w:val="0"/>
          <w:numId w:val="17"/>
        </w:numPr>
        <w:spacing w:before="60"/>
        <w:jc w:val="both"/>
        <w:rPr>
          <w:rFonts w:cs="Calibri"/>
          <w:sz w:val="22"/>
          <w:szCs w:val="22"/>
        </w:rPr>
      </w:pPr>
      <w:r w:rsidRPr="00B546F7">
        <w:rPr>
          <w:rFonts w:cs="Calibri"/>
          <w:sz w:val="22"/>
          <w:szCs w:val="22"/>
        </w:rPr>
        <w:t xml:space="preserve">Εάν μετά την κατακύρωση του Διαγωνισμού και πριν από την παράδοση εξοπλισμού/έτοιμου λογισμικού, στα πλαίσια της πρότασης </w:t>
      </w:r>
      <w:proofErr w:type="spellStart"/>
      <w:r w:rsidRPr="00B546F7">
        <w:rPr>
          <w:rFonts w:cs="Calibri"/>
          <w:sz w:val="22"/>
          <w:szCs w:val="22"/>
        </w:rPr>
        <w:t>επικαιροποίησης</w:t>
      </w:r>
      <w:proofErr w:type="spellEnd"/>
      <w:r w:rsidRPr="00B546F7">
        <w:rPr>
          <w:rFonts w:cs="Calibri"/>
          <w:sz w:val="22"/>
          <w:szCs w:val="22"/>
        </w:rPr>
        <w:t xml:space="preserve">, έχουν ανακοινωθεί νεώτερα μοντέλα/ εκδόσεις, αποδεδειγμένα ισχυρότερα και καλύτερα από εκείνα που προσφέρθηκαν και αξιολογήθηκαν, τότε ο Ανάδοχος υποχρεούται, και η </w:t>
      </w:r>
      <w:r w:rsidRPr="00D864C5">
        <w:rPr>
          <w:rFonts w:cs="Calibri"/>
          <w:sz w:val="22"/>
          <w:szCs w:val="22"/>
        </w:rPr>
        <w:t xml:space="preserve">Αναθέτουσα Αρχή </w:t>
      </w:r>
      <w:r w:rsidRPr="00B546F7">
        <w:rPr>
          <w:rFonts w:cs="Calibri"/>
          <w:sz w:val="22"/>
          <w:szCs w:val="22"/>
        </w:rPr>
        <w:t>δύναται να αποδεχθεί, να τα προμηθεύσει αντί των προσφερθέντων, με την προϋπόθεση ότι δεν επέρχεται οποιαδήποτε πρόσθετη οικονομική επιβάρυνση.</w:t>
      </w:r>
    </w:p>
    <w:p w:rsidR="00D864C5" w:rsidRPr="00B546F7" w:rsidRDefault="00D864C5" w:rsidP="00D864C5">
      <w:pPr>
        <w:numPr>
          <w:ilvl w:val="0"/>
          <w:numId w:val="17"/>
        </w:numPr>
        <w:spacing w:before="60"/>
        <w:jc w:val="both"/>
        <w:rPr>
          <w:rFonts w:cs="Calibri"/>
          <w:sz w:val="22"/>
          <w:szCs w:val="22"/>
        </w:rPr>
      </w:pPr>
      <w:r w:rsidRPr="00B546F7">
        <w:rPr>
          <w:rFonts w:cs="Calibri"/>
          <w:sz w:val="22"/>
          <w:szCs w:val="22"/>
        </w:rPr>
        <w:t>Η Συμφωνία Πλαίσιο και οι Εκτελεστικές Συμβάσεις δύνανται να τροποποιηθούν κατόπιν έγγραφης συμφωνίας των συμβαλλόμενων μερών στο πλαίσιο της Διακήρυξης, του Κανονισμού Προμηθειών της Αναθέτουσας Αρχή και του ισχύοντος θεσμικού Κοινοτικού πλαισίου δημοσίων συμβάσεων.</w:t>
      </w:r>
    </w:p>
    <w:p w:rsidR="00D864C5" w:rsidRDefault="00D864C5" w:rsidP="004D2F9B">
      <w:pPr>
        <w:spacing w:before="60"/>
        <w:ind w:left="360"/>
        <w:jc w:val="both"/>
        <w:rPr>
          <w:rFonts w:cs="Calibri"/>
          <w:sz w:val="22"/>
          <w:szCs w:val="22"/>
        </w:rPr>
      </w:pPr>
    </w:p>
    <w:p w:rsidR="0044491A" w:rsidRPr="000F127E" w:rsidRDefault="0044491A" w:rsidP="00CB796C">
      <w:pPr>
        <w:pStyle w:val="3"/>
        <w:spacing w:before="60"/>
        <w:jc w:val="both"/>
        <w:rPr>
          <w:sz w:val="24"/>
          <w:szCs w:val="24"/>
        </w:rPr>
      </w:pPr>
      <w:bookmarkStart w:id="397" w:name="_Toc511031146"/>
      <w:bookmarkStart w:id="398" w:name="_Toc513615859"/>
      <w:bookmarkStart w:id="399" w:name="_Toc5445973"/>
      <w:bookmarkStart w:id="400" w:name="_Toc7935622"/>
      <w:bookmarkStart w:id="401" w:name="_Toc8644004"/>
      <w:bookmarkStart w:id="402" w:name="_Toc9048176"/>
      <w:bookmarkStart w:id="403" w:name="_Toc9048837"/>
      <w:bookmarkStart w:id="404" w:name="_Toc9048964"/>
      <w:bookmarkStart w:id="405" w:name="_Toc9049532"/>
      <w:bookmarkStart w:id="406" w:name="_Toc9050804"/>
      <w:bookmarkStart w:id="407" w:name="_Toc16061717"/>
      <w:bookmarkStart w:id="408" w:name="_Toc25743327"/>
      <w:bookmarkStart w:id="409" w:name="_Toc43634797"/>
      <w:bookmarkStart w:id="410" w:name="_Toc44821177"/>
      <w:bookmarkStart w:id="411" w:name="_Toc48552969"/>
      <w:bookmarkStart w:id="412" w:name="_Toc49074415"/>
      <w:bookmarkStart w:id="413" w:name="_Toc62559067"/>
      <w:bookmarkStart w:id="414" w:name="_Toc240445852"/>
      <w:bookmarkStart w:id="415" w:name="_Toc278755391"/>
      <w:bookmarkStart w:id="416" w:name="_Toc315107440"/>
      <w:bookmarkStart w:id="417" w:name="_Toc360115309"/>
      <w:r w:rsidRPr="000F127E">
        <w:rPr>
          <w:sz w:val="24"/>
          <w:szCs w:val="24"/>
        </w:rPr>
        <w:t>Τρόπος Πληρωμής – Κρατήσεις</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5911C8" w:rsidRPr="000F127E" w:rsidRDefault="005911C8" w:rsidP="005911C8">
      <w:pPr>
        <w:spacing w:before="60"/>
        <w:rPr>
          <w:rFonts w:cs="Calibri"/>
          <w:sz w:val="22"/>
          <w:szCs w:val="22"/>
        </w:rPr>
      </w:pPr>
      <w:bookmarkStart w:id="418" w:name="_Toc62559068"/>
      <w:bookmarkStart w:id="419" w:name="_Toc240445853"/>
      <w:bookmarkStart w:id="420" w:name="_Toc278755392"/>
      <w:bookmarkStart w:id="421" w:name="_Toc315107441"/>
      <w:bookmarkStart w:id="422" w:name="_Toc511031147"/>
      <w:bookmarkStart w:id="423" w:name="_Toc513615860"/>
      <w:bookmarkStart w:id="424" w:name="_Toc5445974"/>
      <w:bookmarkStart w:id="425" w:name="_Toc7935623"/>
      <w:bookmarkStart w:id="426" w:name="_Toc8644005"/>
      <w:bookmarkStart w:id="427" w:name="_Toc9048177"/>
      <w:bookmarkStart w:id="428" w:name="_Toc9048838"/>
      <w:bookmarkStart w:id="429" w:name="_Toc9048965"/>
      <w:bookmarkStart w:id="430" w:name="_Toc9049533"/>
      <w:bookmarkStart w:id="431" w:name="_Toc9050805"/>
      <w:bookmarkStart w:id="432" w:name="_Toc16061718"/>
      <w:bookmarkStart w:id="433" w:name="_Toc25743328"/>
      <w:bookmarkStart w:id="434" w:name="_Toc43634798"/>
      <w:bookmarkStart w:id="435" w:name="_Toc44821178"/>
      <w:bookmarkStart w:id="436" w:name="_Toc48552970"/>
      <w:bookmarkStart w:id="437" w:name="_Toc49074416"/>
      <w:r w:rsidRPr="000F127E">
        <w:rPr>
          <w:rFonts w:cs="Calibri"/>
          <w:sz w:val="22"/>
          <w:szCs w:val="22"/>
        </w:rPr>
        <w:t>Στην Προσφορά θα πρέπει να επιλέγεται με σαφήνεια ένας από τους κάτωθι τρόπους πληρωμής:</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9190"/>
      </w:tblGrid>
      <w:tr w:rsidR="005911C8" w:rsidRPr="000F127E" w:rsidTr="00A95BBE">
        <w:tc>
          <w:tcPr>
            <w:tcW w:w="285" w:type="pct"/>
          </w:tcPr>
          <w:p w:rsidR="005911C8" w:rsidRPr="000F127E" w:rsidRDefault="005911C8" w:rsidP="005911C8">
            <w:pPr>
              <w:numPr>
                <w:ilvl w:val="0"/>
                <w:numId w:val="36"/>
              </w:numPr>
              <w:jc w:val="both"/>
              <w:rPr>
                <w:rFonts w:cs="Calibri"/>
                <w:sz w:val="22"/>
                <w:szCs w:val="22"/>
              </w:rPr>
            </w:pPr>
          </w:p>
        </w:tc>
        <w:tc>
          <w:tcPr>
            <w:tcW w:w="4715" w:type="pct"/>
          </w:tcPr>
          <w:p w:rsidR="005911C8" w:rsidRPr="000F127E" w:rsidRDefault="005911C8" w:rsidP="00A95BBE">
            <w:pPr>
              <w:ind w:left="432" w:hanging="432"/>
              <w:jc w:val="both"/>
              <w:rPr>
                <w:rFonts w:cs="Calibri"/>
                <w:sz w:val="22"/>
                <w:szCs w:val="22"/>
                <w:u w:val="single"/>
              </w:rPr>
            </w:pPr>
            <w:r w:rsidRPr="000F127E">
              <w:rPr>
                <w:rFonts w:cs="Calibri"/>
                <w:sz w:val="22"/>
                <w:szCs w:val="22"/>
              </w:rPr>
              <w:t>α)</w:t>
            </w:r>
            <w:r w:rsidRPr="000F127E">
              <w:rPr>
                <w:rFonts w:cs="Calibri"/>
                <w:sz w:val="22"/>
                <w:szCs w:val="22"/>
              </w:rPr>
              <w:tab/>
              <w:t xml:space="preserve">Χορήγηση έντοκης προκαταβολής </w:t>
            </w:r>
            <w:r w:rsidR="00CC01DE">
              <w:rPr>
                <w:rFonts w:cs="Calibri"/>
                <w:sz w:val="22"/>
                <w:szCs w:val="22"/>
              </w:rPr>
              <w:t xml:space="preserve">μέχρι </w:t>
            </w:r>
            <w:r w:rsidRPr="000F127E">
              <w:rPr>
                <w:rFonts w:cs="Calibri"/>
                <w:sz w:val="22"/>
                <w:szCs w:val="22"/>
              </w:rPr>
              <w:t>τριάντα τοις εκατό (30</w:t>
            </w:r>
            <w:r w:rsidRPr="000F127E">
              <w:rPr>
                <w:rFonts w:cs="Calibri"/>
                <w:b/>
                <w:sz w:val="22"/>
                <w:szCs w:val="22"/>
              </w:rPr>
              <w:t>%</w:t>
            </w:r>
            <w:r w:rsidRPr="000F127E">
              <w:rPr>
                <w:rFonts w:cs="Calibri"/>
                <w:sz w:val="22"/>
                <w:szCs w:val="22"/>
              </w:rPr>
              <w:t xml:space="preserve">) του συμβατικού τιμήματος </w:t>
            </w:r>
            <w:r w:rsidR="00A95BBE" w:rsidRPr="000F127E">
              <w:rPr>
                <w:rFonts w:cs="Calibri"/>
                <w:sz w:val="22"/>
                <w:szCs w:val="22"/>
              </w:rPr>
              <w:t>τ</w:t>
            </w:r>
            <w:r w:rsidR="00E8293F" w:rsidRPr="000F127E">
              <w:rPr>
                <w:rFonts w:cs="Calibri"/>
                <w:sz w:val="22"/>
                <w:szCs w:val="22"/>
              </w:rPr>
              <w:t xml:space="preserve">ου </w:t>
            </w:r>
            <w:r w:rsidR="00AB169D">
              <w:rPr>
                <w:rFonts w:cs="Calibri"/>
                <w:sz w:val="22"/>
                <w:szCs w:val="22"/>
              </w:rPr>
              <w:t>της κάθε Εκτελεστικής Σ</w:t>
            </w:r>
            <w:r w:rsidR="006C4FFA">
              <w:rPr>
                <w:rFonts w:cs="Calibri"/>
                <w:sz w:val="22"/>
                <w:szCs w:val="22"/>
              </w:rPr>
              <w:t xml:space="preserve">ύμβασης του </w:t>
            </w:r>
            <w:r w:rsidR="00E8293F" w:rsidRPr="000F127E">
              <w:rPr>
                <w:rFonts w:cs="Calibri"/>
                <w:sz w:val="22"/>
                <w:szCs w:val="22"/>
              </w:rPr>
              <w:t>Σταδίου 1,</w:t>
            </w:r>
            <w:r w:rsidR="00A95BBE" w:rsidRPr="000F127E">
              <w:rPr>
                <w:rFonts w:cs="Calibri"/>
                <w:sz w:val="22"/>
                <w:szCs w:val="22"/>
              </w:rPr>
              <w:t xml:space="preserve"> </w:t>
            </w:r>
            <w:r w:rsidRPr="000F127E">
              <w:rPr>
                <w:rFonts w:cs="Calibri"/>
                <w:sz w:val="22"/>
                <w:szCs w:val="22"/>
              </w:rPr>
              <w:t xml:space="preserve">μη συμπεριλαμβανομένου ΦΠΑ μετά την υπογραφή της </w:t>
            </w:r>
            <w:r w:rsidR="00AB169D">
              <w:rPr>
                <w:rFonts w:cs="Calibri"/>
                <w:sz w:val="22"/>
                <w:szCs w:val="22"/>
              </w:rPr>
              <w:t xml:space="preserve">κάθε </w:t>
            </w:r>
            <w:r w:rsidR="009E4DF3">
              <w:rPr>
                <w:rFonts w:cs="Calibri"/>
                <w:sz w:val="22"/>
                <w:szCs w:val="22"/>
              </w:rPr>
              <w:t xml:space="preserve">Εκτελεστικής </w:t>
            </w:r>
            <w:r w:rsidRPr="000F127E">
              <w:rPr>
                <w:rFonts w:cs="Calibri"/>
                <w:sz w:val="22"/>
                <w:szCs w:val="22"/>
              </w:rPr>
              <w:t>Σύμβασης</w:t>
            </w:r>
            <w:r w:rsidR="009E4DF3">
              <w:rPr>
                <w:rFonts w:cs="Calibri"/>
                <w:sz w:val="22"/>
                <w:szCs w:val="22"/>
              </w:rPr>
              <w:t xml:space="preserve"> για το Στάδιο 1</w:t>
            </w:r>
            <w:r w:rsidRPr="000F127E">
              <w:rPr>
                <w:rFonts w:cs="Calibri"/>
                <w:sz w:val="22"/>
                <w:szCs w:val="22"/>
              </w:rPr>
              <w:t xml:space="preserve">, έναντι ισόποσης Εγγυητικής Επιστολής Προκαταβολής συντεταγμένης σύμφωνα με το υπόδειγμα (βλ. Γ.1.3). Η παραπάνω προκαταβολή θα είναι έντοκη Όπως εκάστοτε ισχύει "Περί Δημοσίου Λογιστικού Ελέγχου των Δαπανών του Κράτους και άλλες Διατάξεις". Κατά την εξόφληση θα παρακρατείται τόκος επί της εισπραχθείσης προκαταβολής και για το χρονικό διάστημα υπολογιζόμενου από την </w:t>
            </w:r>
            <w:r w:rsidRPr="000F127E">
              <w:rPr>
                <w:rFonts w:cs="Calibri"/>
                <w:sz w:val="22"/>
                <w:szCs w:val="22"/>
              </w:rPr>
              <w:lastRenderedPageBreak/>
              <w:t xml:space="preserve">ημερομηνία λήψεως μέχρι την ημερομηνία οριστικής παραλαβής του Έργου.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w:t>
            </w:r>
            <w:r w:rsidRPr="000F127E">
              <w:rPr>
                <w:rFonts w:cs="Calibri"/>
                <w:sz w:val="22"/>
                <w:szCs w:val="22"/>
                <w:u w:val="single"/>
              </w:rPr>
              <w:t>Η εγγυητική επιστολή προκαταβολής θα αποδεσμευτεί άπαξ και θα επιστραφεί με την οριστική ποιοτική και ποσοτική παραλαβή του Έργου.</w:t>
            </w:r>
          </w:p>
          <w:p w:rsidR="005911C8" w:rsidRPr="000F127E" w:rsidRDefault="005911C8" w:rsidP="00A95BBE">
            <w:pPr>
              <w:pStyle w:val="Tabletext"/>
              <w:ind w:left="416" w:hanging="303"/>
              <w:jc w:val="both"/>
              <w:rPr>
                <w:rFonts w:ascii="Calibri" w:hAnsi="Calibri" w:cs="Calibri"/>
                <w:sz w:val="22"/>
                <w:szCs w:val="22"/>
                <w:lang w:eastAsia="el-GR"/>
              </w:rPr>
            </w:pPr>
            <w:r w:rsidRPr="000F127E">
              <w:rPr>
                <w:rFonts w:ascii="Calibri" w:hAnsi="Calibri" w:cs="Calibri"/>
                <w:sz w:val="22"/>
                <w:szCs w:val="22"/>
                <w:lang w:eastAsia="el-GR"/>
              </w:rPr>
              <w:t>β)</w:t>
            </w:r>
            <w:r w:rsidRPr="000F127E">
              <w:rPr>
                <w:rFonts w:ascii="Calibri" w:hAnsi="Calibri" w:cs="Calibri"/>
                <w:sz w:val="22"/>
                <w:szCs w:val="22"/>
                <w:lang w:eastAsia="el-GR"/>
              </w:rPr>
              <w:tab/>
              <w:t>Το υπόλοιπο του συμβατικού τιμήματος</w:t>
            </w:r>
            <w:r w:rsidR="00A95BBE" w:rsidRPr="000F127E">
              <w:rPr>
                <w:rFonts w:ascii="Calibri" w:hAnsi="Calibri" w:cs="Calibri"/>
                <w:sz w:val="22"/>
                <w:szCs w:val="22"/>
                <w:lang w:eastAsia="el-GR"/>
              </w:rPr>
              <w:t xml:space="preserve"> για τ</w:t>
            </w:r>
            <w:r w:rsidR="00E8293F" w:rsidRPr="000F127E">
              <w:rPr>
                <w:rFonts w:ascii="Calibri" w:hAnsi="Calibri" w:cs="Calibri"/>
                <w:sz w:val="22"/>
                <w:szCs w:val="22"/>
                <w:lang w:eastAsia="el-GR"/>
              </w:rPr>
              <w:t>ο Στάδιο 1</w:t>
            </w:r>
            <w:r w:rsidRPr="000F127E">
              <w:rPr>
                <w:rFonts w:ascii="Calibri" w:hAnsi="Calibri" w:cs="Calibri"/>
                <w:sz w:val="22"/>
                <w:szCs w:val="22"/>
                <w:lang w:eastAsia="el-GR"/>
              </w:rPr>
              <w:t xml:space="preserve">, μετά την οριστική ποιοτική και ποσοτική παραλαβή του συνόλου </w:t>
            </w:r>
            <w:r w:rsidR="00A95BBE" w:rsidRPr="000F127E">
              <w:rPr>
                <w:rFonts w:ascii="Calibri" w:hAnsi="Calibri" w:cs="Calibri"/>
                <w:sz w:val="22"/>
                <w:szCs w:val="22"/>
                <w:lang w:eastAsia="el-GR"/>
              </w:rPr>
              <w:t>τ</w:t>
            </w:r>
            <w:r w:rsidR="00E8293F" w:rsidRPr="000F127E">
              <w:rPr>
                <w:rFonts w:ascii="Calibri" w:hAnsi="Calibri" w:cs="Calibri"/>
                <w:sz w:val="22"/>
                <w:szCs w:val="22"/>
                <w:lang w:eastAsia="el-GR"/>
              </w:rPr>
              <w:t xml:space="preserve">ου Σταδίου 1 </w:t>
            </w:r>
            <w:r w:rsidR="00A95BBE" w:rsidRPr="000F127E">
              <w:rPr>
                <w:rFonts w:ascii="Calibri" w:hAnsi="Calibri" w:cs="Calibri"/>
                <w:sz w:val="22"/>
                <w:szCs w:val="22"/>
                <w:lang w:eastAsia="el-GR"/>
              </w:rPr>
              <w:t xml:space="preserve">του </w:t>
            </w:r>
            <w:r w:rsidRPr="000F127E">
              <w:rPr>
                <w:rFonts w:ascii="Calibri" w:hAnsi="Calibri" w:cs="Calibri"/>
                <w:sz w:val="22"/>
                <w:szCs w:val="22"/>
                <w:lang w:eastAsia="el-GR"/>
              </w:rPr>
              <w:t>Έργου, αφού παρακρατηθεί ο με τον παραπάνω τρόπο υπολογισθείς τόκος.</w:t>
            </w:r>
          </w:p>
          <w:p w:rsidR="00A95BBE" w:rsidRPr="000F127E" w:rsidRDefault="00A95BBE" w:rsidP="00E8293F">
            <w:pPr>
              <w:pStyle w:val="Tabletext"/>
              <w:ind w:left="470" w:hanging="357"/>
              <w:jc w:val="both"/>
              <w:rPr>
                <w:rFonts w:ascii="Calibri" w:hAnsi="Calibri" w:cs="Calibri"/>
                <w:sz w:val="22"/>
                <w:szCs w:val="22"/>
                <w:lang w:eastAsia="el-GR"/>
              </w:rPr>
            </w:pPr>
            <w:r w:rsidRPr="000F127E">
              <w:rPr>
                <w:rFonts w:ascii="Calibri" w:hAnsi="Calibri" w:cs="Calibri"/>
                <w:sz w:val="22"/>
                <w:szCs w:val="22"/>
                <w:lang w:eastAsia="el-GR"/>
              </w:rPr>
              <w:t xml:space="preserve">γ)  </w:t>
            </w:r>
            <w:r w:rsidR="00E8293F" w:rsidRPr="000F127E">
              <w:rPr>
                <w:rFonts w:ascii="Calibri" w:hAnsi="Calibri" w:cs="Calibri"/>
                <w:sz w:val="22"/>
                <w:szCs w:val="22"/>
                <w:lang w:eastAsia="el-GR"/>
              </w:rPr>
              <w:t>αμοιβή που θα καταβληθεί από την ΗΔΙΚΑ Α.Ε. στον Ανάδοχο για την παροχή των υπηρεσιών του στο πλαίσιο των Εκτελεστικών Συμβάσεων του Σταδίου 2 του έργου, καθώς και οι όροι, οι προϋποθέσεις και ο τρόπος καταβολής της πληρωμής θα καθορίζονται καταρχήν στην Συμφωνία Πλαίσιο και εν συνεχεία στις Εκτελεστικές Συμβάσεις, με βάση τον πίνακα της οικονομικής προσφοράς του Αναδόχου για το Στάδιο 2.</w:t>
            </w:r>
            <w:r w:rsidR="00E8293F" w:rsidRPr="000F127E">
              <w:rPr>
                <w:rFonts w:asciiTheme="minorHAnsi" w:hAnsiTheme="minorHAnsi" w:cs="Tahoma"/>
                <w:sz w:val="22"/>
                <w:szCs w:val="22"/>
              </w:rPr>
              <w:t xml:space="preserve"> </w:t>
            </w:r>
          </w:p>
        </w:tc>
      </w:tr>
      <w:tr w:rsidR="005911C8" w:rsidRPr="000F127E" w:rsidTr="00A95BBE">
        <w:tc>
          <w:tcPr>
            <w:tcW w:w="285" w:type="pct"/>
          </w:tcPr>
          <w:p w:rsidR="005911C8" w:rsidRPr="000F127E" w:rsidRDefault="005911C8" w:rsidP="005911C8">
            <w:pPr>
              <w:numPr>
                <w:ilvl w:val="0"/>
                <w:numId w:val="36"/>
              </w:numPr>
              <w:jc w:val="both"/>
              <w:rPr>
                <w:rFonts w:cs="Calibri"/>
                <w:sz w:val="22"/>
                <w:szCs w:val="22"/>
              </w:rPr>
            </w:pPr>
          </w:p>
        </w:tc>
        <w:tc>
          <w:tcPr>
            <w:tcW w:w="4715" w:type="pct"/>
          </w:tcPr>
          <w:p w:rsidR="00A95BBE" w:rsidRPr="000F127E" w:rsidRDefault="005911C8" w:rsidP="00A95BBE">
            <w:pPr>
              <w:widowControl w:val="0"/>
              <w:ind w:left="432" w:hanging="432"/>
              <w:jc w:val="both"/>
              <w:rPr>
                <w:rFonts w:cs="Calibri"/>
                <w:sz w:val="22"/>
                <w:szCs w:val="22"/>
              </w:rPr>
            </w:pPr>
            <w:r w:rsidRPr="000F127E">
              <w:rPr>
                <w:rFonts w:cs="Calibri"/>
                <w:sz w:val="22"/>
                <w:szCs w:val="22"/>
              </w:rPr>
              <w:t>α)</w:t>
            </w:r>
            <w:r w:rsidRPr="000F127E">
              <w:rPr>
                <w:rFonts w:cs="Calibri"/>
                <w:sz w:val="22"/>
                <w:szCs w:val="22"/>
              </w:rPr>
              <w:tab/>
              <w:t xml:space="preserve">Ποσοστό </w:t>
            </w:r>
            <w:r w:rsidR="00A95BBE" w:rsidRPr="000F127E">
              <w:rPr>
                <w:rFonts w:cs="Calibri"/>
                <w:sz w:val="22"/>
                <w:szCs w:val="22"/>
              </w:rPr>
              <w:t xml:space="preserve">εκατό </w:t>
            </w:r>
            <w:r w:rsidRPr="000F127E">
              <w:rPr>
                <w:rFonts w:cs="Calibri"/>
                <w:sz w:val="22"/>
                <w:szCs w:val="22"/>
              </w:rPr>
              <w:t>τοις εκατό (</w:t>
            </w:r>
            <w:r w:rsidR="00A95BBE" w:rsidRPr="000F127E">
              <w:rPr>
                <w:rFonts w:cs="Calibri"/>
                <w:sz w:val="22"/>
                <w:szCs w:val="22"/>
              </w:rPr>
              <w:t>100</w:t>
            </w:r>
            <w:r w:rsidRPr="000F127E">
              <w:rPr>
                <w:rFonts w:cs="Calibri"/>
                <w:sz w:val="22"/>
                <w:szCs w:val="22"/>
              </w:rPr>
              <w:t xml:space="preserve">%) του συμβατικού </w:t>
            </w:r>
            <w:r w:rsidR="00AB169D">
              <w:rPr>
                <w:rFonts w:cs="Calibri"/>
                <w:sz w:val="22"/>
                <w:szCs w:val="22"/>
              </w:rPr>
              <w:t xml:space="preserve">τιμήματος </w:t>
            </w:r>
            <w:r w:rsidR="009E4DF3">
              <w:rPr>
                <w:rFonts w:cs="Calibri"/>
                <w:sz w:val="22"/>
                <w:szCs w:val="22"/>
              </w:rPr>
              <w:t xml:space="preserve">των Εκτελεστικών Συμβάσεων </w:t>
            </w:r>
            <w:r w:rsidR="00A95BBE" w:rsidRPr="000F127E">
              <w:rPr>
                <w:rFonts w:cs="Calibri"/>
                <w:sz w:val="22"/>
                <w:szCs w:val="22"/>
              </w:rPr>
              <w:t xml:space="preserve"> </w:t>
            </w:r>
            <w:r w:rsidR="00E8293F" w:rsidRPr="000F127E">
              <w:rPr>
                <w:rFonts w:cs="Calibri"/>
                <w:sz w:val="22"/>
                <w:szCs w:val="22"/>
              </w:rPr>
              <w:t>του Σταδίου 1</w:t>
            </w:r>
            <w:r w:rsidRPr="000F127E">
              <w:rPr>
                <w:rFonts w:cs="Calibri"/>
                <w:sz w:val="22"/>
                <w:szCs w:val="22"/>
              </w:rPr>
              <w:t xml:space="preserve">, </w:t>
            </w:r>
            <w:r w:rsidR="00A95BBE" w:rsidRPr="000F127E">
              <w:rPr>
                <w:rFonts w:cs="Calibri"/>
                <w:sz w:val="22"/>
                <w:szCs w:val="22"/>
              </w:rPr>
              <w:t xml:space="preserve">με την οριστική παραλαβή </w:t>
            </w:r>
            <w:r w:rsidR="00E8293F" w:rsidRPr="000F127E">
              <w:rPr>
                <w:rFonts w:cs="Calibri"/>
                <w:sz w:val="22"/>
                <w:szCs w:val="22"/>
              </w:rPr>
              <w:t xml:space="preserve">του Σταδίου 1 </w:t>
            </w:r>
            <w:r w:rsidR="00A95BBE" w:rsidRPr="000F127E">
              <w:rPr>
                <w:rFonts w:cs="Calibri"/>
                <w:sz w:val="22"/>
                <w:szCs w:val="22"/>
              </w:rPr>
              <w:t>του Έργου</w:t>
            </w:r>
            <w:r w:rsidRPr="000F127E">
              <w:rPr>
                <w:rFonts w:cs="Calibri"/>
                <w:sz w:val="22"/>
                <w:szCs w:val="22"/>
              </w:rPr>
              <w:t>.</w:t>
            </w:r>
            <w:r w:rsidR="00A95BBE" w:rsidRPr="000F127E">
              <w:rPr>
                <w:rFonts w:cs="Calibri"/>
                <w:sz w:val="22"/>
                <w:szCs w:val="22"/>
              </w:rPr>
              <w:t xml:space="preserve"> </w:t>
            </w:r>
          </w:p>
          <w:p w:rsidR="005911C8" w:rsidRPr="000F127E" w:rsidRDefault="00A95BBE" w:rsidP="00E8293F">
            <w:pPr>
              <w:widowControl w:val="0"/>
              <w:ind w:left="432" w:hanging="432"/>
              <w:jc w:val="both"/>
              <w:rPr>
                <w:rFonts w:cs="Calibri"/>
                <w:sz w:val="20"/>
                <w:szCs w:val="22"/>
              </w:rPr>
            </w:pPr>
            <w:r w:rsidRPr="000F127E">
              <w:rPr>
                <w:rFonts w:cs="Calibri"/>
                <w:sz w:val="22"/>
                <w:szCs w:val="22"/>
              </w:rPr>
              <w:t xml:space="preserve">β)  </w:t>
            </w:r>
            <w:r w:rsidR="00E8293F" w:rsidRPr="000F127E">
              <w:rPr>
                <w:rFonts w:cs="Calibri"/>
                <w:sz w:val="20"/>
                <w:szCs w:val="22"/>
              </w:rPr>
              <w:t xml:space="preserve">Η </w:t>
            </w:r>
            <w:r w:rsidR="00E8293F" w:rsidRPr="000F127E">
              <w:rPr>
                <w:rFonts w:cs="Tahoma"/>
                <w:sz w:val="22"/>
                <w:szCs w:val="22"/>
              </w:rPr>
              <w:t xml:space="preserve">αμοιβή που θα καταβληθεί από την ΗΔΙΚΑ Α.Ε. στον Ανάδοχο για την παροχή των υπηρεσιών του στο πλαίσιο των  Εκτελεστικών Συμβάσεων </w:t>
            </w:r>
            <w:r w:rsidR="00E8293F" w:rsidRPr="000F127E">
              <w:rPr>
                <w:rFonts w:cs="Calibri"/>
                <w:sz w:val="22"/>
                <w:szCs w:val="22"/>
              </w:rPr>
              <w:t xml:space="preserve">του Σταδίου 2 </w:t>
            </w:r>
            <w:r w:rsidR="00E8293F" w:rsidRPr="000F127E">
              <w:rPr>
                <w:rFonts w:cs="Tahoma"/>
                <w:sz w:val="22"/>
                <w:szCs w:val="22"/>
              </w:rPr>
              <w:t xml:space="preserve">του έργου, καθώς και οι όροι, οι προϋποθέσεις και ο τρόπος καταβολής της πληρωμής θα καθορίζονται </w:t>
            </w:r>
            <w:r w:rsidR="00E8293F" w:rsidRPr="000F127E">
              <w:rPr>
                <w:rFonts w:asciiTheme="minorHAnsi" w:hAnsiTheme="minorHAnsi" w:cs="Tahoma"/>
                <w:sz w:val="22"/>
                <w:szCs w:val="22"/>
              </w:rPr>
              <w:t>καταρχήν στην Συμφωνία Πλαίσιο και εν συνεχεία στις Εκτελεστικές Συμβάσεις</w:t>
            </w:r>
            <w:r w:rsidR="00E8293F" w:rsidRPr="000F127E">
              <w:rPr>
                <w:rFonts w:cs="Tahoma"/>
                <w:sz w:val="22"/>
                <w:szCs w:val="22"/>
              </w:rPr>
              <w:t>, με βάση τον πίνακα της οικονομικής προσφοράς του Αναδόχου για το Στάδιο 2.</w:t>
            </w:r>
          </w:p>
        </w:tc>
      </w:tr>
    </w:tbl>
    <w:p w:rsidR="005911C8" w:rsidRPr="000F127E" w:rsidRDefault="005911C8" w:rsidP="005911C8">
      <w:pPr>
        <w:spacing w:before="60"/>
        <w:jc w:val="both"/>
        <w:rPr>
          <w:rFonts w:cs="Calibri"/>
          <w:sz w:val="22"/>
          <w:szCs w:val="22"/>
        </w:rPr>
      </w:pPr>
      <w:r w:rsidRPr="000F127E">
        <w:rPr>
          <w:rFonts w:cs="Calibri"/>
          <w:sz w:val="22"/>
          <w:szCs w:val="22"/>
        </w:rPr>
        <w:t xml:space="preserve">Σε περίπτωση που στην Προσφορά δεν δηλώνεται ο ένας από τους παραπάνω τρόπους πληρωμής, θεωρείται ότι ο υποψήφιος Ανάδοχος αποδέχεται τον </w:t>
      </w:r>
      <w:r w:rsidR="00A95BBE" w:rsidRPr="000F127E">
        <w:rPr>
          <w:rFonts w:cs="Calibri"/>
          <w:sz w:val="22"/>
          <w:szCs w:val="22"/>
        </w:rPr>
        <w:t xml:space="preserve">δεύτερο </w:t>
      </w:r>
      <w:r w:rsidRPr="000F127E">
        <w:rPr>
          <w:rFonts w:cs="Calibri"/>
          <w:sz w:val="22"/>
          <w:szCs w:val="22"/>
        </w:rPr>
        <w:t>(</w:t>
      </w:r>
      <w:r w:rsidR="00A95BBE" w:rsidRPr="000F127E">
        <w:rPr>
          <w:rFonts w:cs="Calibri"/>
          <w:sz w:val="22"/>
          <w:szCs w:val="22"/>
        </w:rPr>
        <w:t>2</w:t>
      </w:r>
      <w:r w:rsidRPr="000F127E">
        <w:rPr>
          <w:rFonts w:cs="Calibri"/>
          <w:sz w:val="22"/>
          <w:szCs w:val="22"/>
        </w:rPr>
        <w:t>) τρόπο πληρωμής που θα επιλέξει από τους ανωτέρω η Αναθέτουσα Αρχή.</w:t>
      </w:r>
    </w:p>
    <w:p w:rsidR="005911C8" w:rsidRPr="00D75A04" w:rsidRDefault="005911C8" w:rsidP="005911C8">
      <w:pPr>
        <w:spacing w:before="60"/>
        <w:jc w:val="both"/>
        <w:rPr>
          <w:rFonts w:cs="Calibri"/>
          <w:sz w:val="22"/>
          <w:szCs w:val="22"/>
        </w:rPr>
      </w:pPr>
      <w:r w:rsidRPr="000F127E">
        <w:rPr>
          <w:rFonts w:cs="Calibri"/>
          <w:sz w:val="22"/>
          <w:szCs w:val="22"/>
        </w:rPr>
        <w:t>Η πληρωμή της αξίας του υπό ανάθεση Έργου θα γίνεται με την προσκόμιση των νομίμων παραστατικών</w:t>
      </w:r>
      <w:r w:rsidRPr="00D75A04">
        <w:rPr>
          <w:rFonts w:cs="Calibri"/>
          <w:sz w:val="22"/>
          <w:szCs w:val="22"/>
        </w:rPr>
        <w:t xml:space="preserve"> και δικαιολογητικών που προβλέπονται από τις ισχύουσες διατάξεις καθώς και κάθε άλλου δικαιολογητικού που τυχόν ήθελε ζητηθεί από τις αρμόδιες υπηρεσίες που διενεργούν τον έλεγχο και την πληρωμή.</w:t>
      </w:r>
    </w:p>
    <w:p w:rsidR="00E8293F" w:rsidRPr="00CF6613" w:rsidRDefault="00E8293F" w:rsidP="00E8293F">
      <w:pPr>
        <w:spacing w:before="60"/>
        <w:jc w:val="both"/>
        <w:rPr>
          <w:rFonts w:cs="Calibri"/>
          <w:sz w:val="22"/>
          <w:szCs w:val="22"/>
        </w:rPr>
      </w:pPr>
      <w:r>
        <w:rPr>
          <w:rFonts w:cs="Calibri"/>
          <w:sz w:val="22"/>
          <w:szCs w:val="22"/>
        </w:rPr>
        <w:t xml:space="preserve">Σημειώνεται ότι τα τιμολόγια υπόκεινται σε παρακράτηση 0,10% επί της καθαρής αξίας αυτών σύμφωνα με τις διατάξεις του Ν 4013/2011. </w:t>
      </w:r>
    </w:p>
    <w:p w:rsidR="0044491A" w:rsidRPr="006D6A8A" w:rsidRDefault="0044491A" w:rsidP="00CB796C">
      <w:pPr>
        <w:pStyle w:val="3"/>
        <w:spacing w:before="60"/>
        <w:jc w:val="both"/>
        <w:rPr>
          <w:sz w:val="24"/>
          <w:szCs w:val="24"/>
        </w:rPr>
      </w:pPr>
      <w:bookmarkStart w:id="438" w:name="_Toc360115310"/>
      <w:r w:rsidRPr="006D6A8A">
        <w:rPr>
          <w:sz w:val="24"/>
          <w:szCs w:val="24"/>
        </w:rPr>
        <w:t>Εκτελωνισμός - Φόροι - Δασμοί</w:t>
      </w:r>
      <w:bookmarkEnd w:id="418"/>
      <w:bookmarkEnd w:id="419"/>
      <w:bookmarkEnd w:id="420"/>
      <w:bookmarkEnd w:id="421"/>
      <w:bookmarkEnd w:id="438"/>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rsidR="0044491A" w:rsidRPr="006D6A8A" w:rsidRDefault="0044491A" w:rsidP="00CB796C">
      <w:pPr>
        <w:spacing w:before="60"/>
        <w:jc w:val="both"/>
        <w:rPr>
          <w:rFonts w:cs="Calibri"/>
          <w:sz w:val="22"/>
          <w:szCs w:val="22"/>
        </w:rPr>
      </w:pPr>
      <w:r w:rsidRPr="006D6A8A">
        <w:rPr>
          <w:rFonts w:cs="Calibri"/>
          <w:sz w:val="22"/>
          <w:szCs w:val="22"/>
        </w:rPr>
        <w:t>Ο Ανάδοχος θα αναλάβει τον εκτελωνισμό του εξοπλισμού, τον οποίο θα παραδώσει, εγκαταστήσει και θέσει σε λειτουργία ελεύθερο στους χώρους εγκατάστασής του. Οι δασμοί, φόροι και λοιπές δημοσιονομικές επιβαρύνσεις βαρύνουν τον Ανάδοχο.</w:t>
      </w:r>
    </w:p>
    <w:p w:rsidR="0044491A" w:rsidRPr="006D6A8A" w:rsidRDefault="0044491A" w:rsidP="00CB796C">
      <w:pPr>
        <w:pStyle w:val="3"/>
        <w:spacing w:before="60"/>
        <w:jc w:val="both"/>
        <w:rPr>
          <w:sz w:val="24"/>
          <w:szCs w:val="24"/>
        </w:rPr>
      </w:pPr>
      <w:bookmarkStart w:id="439" w:name="_Toc5445977"/>
      <w:bookmarkStart w:id="440" w:name="_Toc7935627"/>
      <w:bookmarkStart w:id="441" w:name="_Toc8644009"/>
      <w:bookmarkStart w:id="442" w:name="_Toc9048181"/>
      <w:bookmarkStart w:id="443" w:name="_Toc9048842"/>
      <w:bookmarkStart w:id="444" w:name="_Toc9048968"/>
      <w:bookmarkStart w:id="445" w:name="_Toc9049536"/>
      <w:bookmarkStart w:id="446" w:name="_Toc9050808"/>
      <w:bookmarkStart w:id="447" w:name="_Toc16061720"/>
      <w:bookmarkStart w:id="448" w:name="_Toc25743330"/>
      <w:bookmarkStart w:id="449" w:name="_Toc43634800"/>
      <w:bookmarkStart w:id="450" w:name="_Toc44821180"/>
      <w:bookmarkStart w:id="451" w:name="_Toc48552972"/>
      <w:bookmarkStart w:id="452" w:name="_Toc49074418"/>
      <w:bookmarkStart w:id="453" w:name="_Toc62559070"/>
      <w:bookmarkStart w:id="454" w:name="_Toc240445854"/>
      <w:bookmarkStart w:id="455" w:name="_Toc278755393"/>
      <w:bookmarkStart w:id="456" w:name="_Toc315107442"/>
      <w:bookmarkStart w:id="457" w:name="_Toc360115311"/>
      <w:r w:rsidRPr="006D6A8A">
        <w:rPr>
          <w:sz w:val="24"/>
          <w:szCs w:val="24"/>
        </w:rPr>
        <w:t>Περίοδοι Εγγύησης</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6D6A8A">
        <w:rPr>
          <w:sz w:val="24"/>
          <w:szCs w:val="24"/>
        </w:rPr>
        <w:t xml:space="preserve"> </w:t>
      </w:r>
      <w:bookmarkStart w:id="458" w:name="_Toc320206449"/>
      <w:bookmarkEnd w:id="454"/>
      <w:bookmarkEnd w:id="455"/>
      <w:bookmarkEnd w:id="456"/>
      <w:bookmarkEnd w:id="458"/>
      <w:r w:rsidR="00BF3B2D">
        <w:rPr>
          <w:sz w:val="24"/>
          <w:szCs w:val="24"/>
        </w:rPr>
        <w:t xml:space="preserve"> (προ και μετά την οριστική παραλαβή του έργου)</w:t>
      </w:r>
      <w:bookmarkEnd w:id="457"/>
      <w:r w:rsidR="00F625A4">
        <w:rPr>
          <w:sz w:val="24"/>
          <w:szCs w:val="24"/>
        </w:rPr>
        <w:t xml:space="preserve"> </w:t>
      </w:r>
    </w:p>
    <w:p w:rsidR="00BC752C" w:rsidRPr="00F625A4" w:rsidRDefault="00BC752C" w:rsidP="00CB796C">
      <w:pPr>
        <w:spacing w:before="60"/>
        <w:jc w:val="both"/>
        <w:rPr>
          <w:rFonts w:cs="Calibri"/>
          <w:sz w:val="22"/>
          <w:szCs w:val="22"/>
        </w:rPr>
      </w:pPr>
      <w:r w:rsidRPr="00F625A4">
        <w:rPr>
          <w:rFonts w:cs="Calibri"/>
          <w:sz w:val="22"/>
          <w:szCs w:val="22"/>
        </w:rPr>
        <w:t>Ο Ανάδοχος εγγυάται την καλή λειτουργία του έργου μέχρι την οριστική παραλαβή του.</w:t>
      </w:r>
      <w:bookmarkStart w:id="459" w:name="_Toc320206450"/>
      <w:bookmarkEnd w:id="459"/>
    </w:p>
    <w:p w:rsidR="0044491A" w:rsidRPr="00F625A4" w:rsidRDefault="00BC752C" w:rsidP="00CB796C">
      <w:pPr>
        <w:spacing w:before="60"/>
        <w:jc w:val="both"/>
        <w:rPr>
          <w:rFonts w:cs="Calibri"/>
          <w:sz w:val="22"/>
          <w:szCs w:val="22"/>
        </w:rPr>
      </w:pPr>
      <w:r w:rsidRPr="00F625A4">
        <w:rPr>
          <w:rFonts w:cs="Calibri"/>
          <w:sz w:val="22"/>
          <w:szCs w:val="22"/>
        </w:rPr>
        <w:t xml:space="preserve">Μετά την οριστική παραλαβή, </w:t>
      </w:r>
      <w:bookmarkStart w:id="460" w:name="_Toc320206451"/>
      <w:bookmarkEnd w:id="460"/>
      <w:r w:rsidR="00BF3B2D" w:rsidRPr="00F625A4">
        <w:rPr>
          <w:rFonts w:cs="Calibri"/>
          <w:sz w:val="22"/>
          <w:szCs w:val="22"/>
        </w:rPr>
        <w:t>ο Ανάδοχος υποχρεούται στην παροχή υπηρεσιών εγγύησης καλής λειτουργίας (δωρεάν συντήρησης) για το υλικό (</w:t>
      </w:r>
      <w:r w:rsidR="00BF3B2D" w:rsidRPr="00F625A4">
        <w:rPr>
          <w:rFonts w:cs="Calibri"/>
          <w:sz w:val="22"/>
          <w:szCs w:val="22"/>
          <w:lang w:val="en-US"/>
        </w:rPr>
        <w:t>hardware</w:t>
      </w:r>
      <w:r w:rsidR="00BF3B2D" w:rsidRPr="00F625A4">
        <w:rPr>
          <w:rFonts w:cs="Calibri"/>
          <w:sz w:val="22"/>
          <w:szCs w:val="22"/>
        </w:rPr>
        <w:t>), βασικό λογισμικό (</w:t>
      </w:r>
      <w:r w:rsidR="00BF3B2D" w:rsidRPr="00F625A4">
        <w:rPr>
          <w:rFonts w:cs="Calibri"/>
          <w:sz w:val="22"/>
          <w:szCs w:val="22"/>
          <w:lang w:val="en-US"/>
        </w:rPr>
        <w:t>OS</w:t>
      </w:r>
      <w:r w:rsidR="00BF3B2D" w:rsidRPr="00F625A4">
        <w:rPr>
          <w:rFonts w:cs="Calibri"/>
          <w:sz w:val="22"/>
          <w:szCs w:val="22"/>
        </w:rPr>
        <w:t xml:space="preserve">, </w:t>
      </w:r>
      <w:r w:rsidR="00BF3B2D" w:rsidRPr="00F625A4">
        <w:rPr>
          <w:rFonts w:cs="Calibri"/>
          <w:sz w:val="22"/>
          <w:szCs w:val="22"/>
          <w:lang w:val="en-US"/>
        </w:rPr>
        <w:t>RDBMS</w:t>
      </w:r>
      <w:r w:rsidR="00BF3B2D" w:rsidRPr="00F625A4">
        <w:rPr>
          <w:rFonts w:cs="Calibri"/>
          <w:sz w:val="22"/>
          <w:szCs w:val="22"/>
        </w:rPr>
        <w:t xml:space="preserve"> κλπ) και λογισμικό εφαρμογών επί δύο (2) έτη</w:t>
      </w:r>
      <w:r w:rsidR="0044491A" w:rsidRPr="00F625A4">
        <w:rPr>
          <w:rFonts w:cs="Calibri"/>
          <w:sz w:val="22"/>
          <w:szCs w:val="22"/>
        </w:rPr>
        <w:t>.</w:t>
      </w:r>
      <w:bookmarkStart w:id="461" w:name="_Toc320206453"/>
      <w:bookmarkEnd w:id="461"/>
    </w:p>
    <w:p w:rsidR="00C22D7E" w:rsidRPr="00F625A4" w:rsidRDefault="00C22D7E" w:rsidP="00C22D7E">
      <w:pPr>
        <w:spacing w:before="60"/>
        <w:jc w:val="both"/>
        <w:rPr>
          <w:rFonts w:cs="Calibri"/>
          <w:sz w:val="22"/>
          <w:szCs w:val="22"/>
        </w:rPr>
      </w:pPr>
      <w:r w:rsidRPr="00F625A4">
        <w:rPr>
          <w:rFonts w:cs="Calibri"/>
          <w:sz w:val="22"/>
          <w:szCs w:val="22"/>
        </w:rPr>
        <w:t xml:space="preserve">Για την καλή λειτουργία του Έργου, μετά την οριστική παραλαβή του, ο Ανάδοχος υποχρεούται να καταθέσει Εγγυητική Επιστολή Καλής Λειτουργίας (βλ. υπόδειγμα </w:t>
      </w:r>
      <w:r w:rsidR="00445E29" w:rsidRPr="00F625A4">
        <w:rPr>
          <w:rFonts w:cs="Calibri"/>
          <w:sz w:val="22"/>
          <w:szCs w:val="22"/>
        </w:rPr>
        <w:t>Γ</w:t>
      </w:r>
      <w:r w:rsidRPr="00F625A4">
        <w:rPr>
          <w:rFonts w:cs="Calibri"/>
          <w:sz w:val="22"/>
          <w:szCs w:val="22"/>
        </w:rPr>
        <w:t>1.</w:t>
      </w:r>
      <w:r w:rsidR="00A95BBE" w:rsidRPr="00F625A4">
        <w:rPr>
          <w:rFonts w:cs="Calibri"/>
          <w:sz w:val="22"/>
          <w:szCs w:val="22"/>
        </w:rPr>
        <w:t>4</w:t>
      </w:r>
      <w:r w:rsidR="00AD0597" w:rsidRPr="00F625A4">
        <w:rPr>
          <w:rFonts w:cs="Calibri"/>
          <w:sz w:val="22"/>
          <w:szCs w:val="22"/>
        </w:rPr>
        <w:t>)</w:t>
      </w:r>
      <w:r w:rsidRPr="00F625A4">
        <w:rPr>
          <w:rFonts w:cs="Calibri"/>
          <w:sz w:val="22"/>
          <w:szCs w:val="22"/>
        </w:rPr>
        <w:t xml:space="preserve">, η αξία της οποίας θα ανέρχεται σε ποσοστό 2,5% του συμβατικού τιμήματος </w:t>
      </w:r>
      <w:r w:rsidR="00AB169D">
        <w:rPr>
          <w:rFonts w:cs="Calibri"/>
          <w:sz w:val="22"/>
          <w:szCs w:val="22"/>
        </w:rPr>
        <w:t xml:space="preserve">των Εκτελεστικών συμβάσεων </w:t>
      </w:r>
      <w:r w:rsidR="000F127E">
        <w:rPr>
          <w:rFonts w:cs="Calibri"/>
          <w:sz w:val="22"/>
          <w:szCs w:val="22"/>
        </w:rPr>
        <w:t>του Σταδίου 1</w:t>
      </w:r>
      <w:r w:rsidR="00A95BBE" w:rsidRPr="00F625A4">
        <w:rPr>
          <w:rFonts w:cs="Calibri"/>
          <w:sz w:val="22"/>
          <w:szCs w:val="22"/>
        </w:rPr>
        <w:t xml:space="preserve">, </w:t>
      </w:r>
      <w:r w:rsidRPr="00F625A4">
        <w:rPr>
          <w:rFonts w:cs="Calibri"/>
          <w:sz w:val="22"/>
          <w:szCs w:val="22"/>
        </w:rPr>
        <w:t>μη συμπεριλαμβανομένου ΦΠΑ.</w:t>
      </w:r>
      <w:r w:rsidR="00046A7C" w:rsidRPr="00F625A4">
        <w:rPr>
          <w:rFonts w:cs="Calibri"/>
          <w:sz w:val="22"/>
          <w:szCs w:val="22"/>
        </w:rPr>
        <w:t xml:space="preserve"> Η </w:t>
      </w:r>
      <w:r w:rsidR="00046A7C" w:rsidRPr="00F625A4">
        <w:rPr>
          <w:rFonts w:cs="Calibri"/>
          <w:b/>
          <w:sz w:val="22"/>
          <w:szCs w:val="22"/>
        </w:rPr>
        <w:t>Εγγύηση Καλής Λειτουργίας</w:t>
      </w:r>
      <w:r w:rsidR="00046A7C" w:rsidRPr="00F625A4">
        <w:rPr>
          <w:rFonts w:cs="Calibri"/>
          <w:sz w:val="22"/>
          <w:szCs w:val="22"/>
        </w:rPr>
        <w:t xml:space="preserve"> επιστρέφεται μετά τη λήξη της περιόδου Εγγύησης, ύστερα από την εκκαθάριση των τυχόν απαιτήσεων από τους δύο συμβαλλόμενους.</w:t>
      </w:r>
    </w:p>
    <w:p w:rsidR="00C22D7E" w:rsidRPr="00F625A4" w:rsidRDefault="00C22D7E" w:rsidP="00C22D7E">
      <w:pPr>
        <w:spacing w:before="60"/>
        <w:jc w:val="both"/>
        <w:rPr>
          <w:sz w:val="22"/>
          <w:szCs w:val="22"/>
        </w:rPr>
      </w:pPr>
      <w:r w:rsidRPr="00F625A4">
        <w:rPr>
          <w:rFonts w:cs="Calibri"/>
          <w:sz w:val="22"/>
          <w:szCs w:val="22"/>
        </w:rPr>
        <w:t xml:space="preserve">Σε περίπτωση Προσφοράς Περιόδου Εγγύησης μεγαλύτερης της ζητούμενης, το παραπάνω ποσοστό (2,5%) της Εγγυητικής Επιστολής προσαυξάνεται κατά μία (1) ποσοστιαία μονάδα για κάθε επί πλέον προσφερόμενο έτος εγγύησης. Κατά την Περίοδο Εγγύησης, ο Ανάδοχος ευθύνεται για την καλή λειτουργία του συνόλου (ΟΔΗΓΙΕΣ: ή συγκεκριμένου μέρους που θα προσδιορίσετε) του Έργου. Επίσης κατά την ίδια περίοδο οφείλει να αποκαταστήσει οποιαδήποτε βλάβη με τρόπο και σε χρόνο ανάλογα με </w:t>
      </w:r>
      <w:r w:rsidRPr="00F625A4">
        <w:rPr>
          <w:rFonts w:cs="Calibri"/>
          <w:sz w:val="22"/>
          <w:szCs w:val="22"/>
        </w:rPr>
        <w:lastRenderedPageBreak/>
        <w:t>τα όσα περιγράφονται στο τεύχος Α</w:t>
      </w:r>
      <w:r w:rsidR="0067681E" w:rsidRPr="00F625A4">
        <w:rPr>
          <w:rFonts w:cs="Calibri"/>
          <w:sz w:val="22"/>
          <w:szCs w:val="22"/>
        </w:rPr>
        <w:t>, ενότητα Α4.5 «</w:t>
      </w:r>
      <w:bookmarkStart w:id="462" w:name="_Toc320205217"/>
      <w:r w:rsidR="0067681E" w:rsidRPr="00F625A4">
        <w:rPr>
          <w:sz w:val="22"/>
          <w:szCs w:val="22"/>
        </w:rPr>
        <w:t>Υπηρεσίες Εγγύησης ‘Καλής Λειτουργίας’ μετά την οριστική παραλαβή του Έργου</w:t>
      </w:r>
      <w:bookmarkEnd w:id="462"/>
      <w:r w:rsidR="0067681E" w:rsidRPr="00F625A4">
        <w:rPr>
          <w:sz w:val="22"/>
          <w:szCs w:val="22"/>
        </w:rPr>
        <w:t>».</w:t>
      </w:r>
    </w:p>
    <w:p w:rsidR="00F625A4" w:rsidRPr="00F625A4" w:rsidRDefault="00F625A4" w:rsidP="00C22D7E">
      <w:pPr>
        <w:spacing w:before="60"/>
        <w:jc w:val="both"/>
        <w:rPr>
          <w:rFonts w:cs="Calibri"/>
          <w:sz w:val="22"/>
          <w:szCs w:val="22"/>
        </w:rPr>
      </w:pPr>
    </w:p>
    <w:p w:rsidR="0044491A" w:rsidRPr="006D6A8A" w:rsidRDefault="005C0015" w:rsidP="00CB796C">
      <w:pPr>
        <w:pStyle w:val="3"/>
        <w:spacing w:before="60"/>
        <w:jc w:val="both"/>
        <w:rPr>
          <w:sz w:val="24"/>
          <w:szCs w:val="24"/>
        </w:rPr>
      </w:pPr>
      <w:bookmarkStart w:id="463" w:name="_Toc511031150"/>
      <w:bookmarkStart w:id="464" w:name="_Toc513615863"/>
      <w:bookmarkStart w:id="465" w:name="_Toc5445978"/>
      <w:bookmarkStart w:id="466" w:name="_Toc7935628"/>
      <w:bookmarkStart w:id="467" w:name="_Toc8644010"/>
      <w:bookmarkStart w:id="468" w:name="_Toc9048182"/>
      <w:bookmarkStart w:id="469" w:name="_Toc9048843"/>
      <w:bookmarkStart w:id="470" w:name="_Toc9048969"/>
      <w:bookmarkStart w:id="471" w:name="_Toc9049537"/>
      <w:bookmarkStart w:id="472" w:name="_Toc9050809"/>
      <w:bookmarkStart w:id="473" w:name="_Toc16061721"/>
      <w:bookmarkStart w:id="474" w:name="_Toc25743331"/>
      <w:bookmarkStart w:id="475" w:name="_Toc43634801"/>
      <w:bookmarkStart w:id="476" w:name="_Toc44821181"/>
      <w:bookmarkStart w:id="477" w:name="_Toc48552973"/>
      <w:bookmarkStart w:id="478" w:name="_Toc49074419"/>
      <w:bookmarkStart w:id="479" w:name="_Ref54518501"/>
      <w:bookmarkStart w:id="480" w:name="_Ref54518503"/>
      <w:bookmarkStart w:id="481" w:name="_Toc62559071"/>
      <w:bookmarkStart w:id="482" w:name="_Ref62983761"/>
      <w:bookmarkStart w:id="483" w:name="_Ref62983764"/>
      <w:bookmarkStart w:id="484" w:name="_Ref63243746"/>
      <w:bookmarkStart w:id="485" w:name="_Ref63243747"/>
      <w:bookmarkStart w:id="486" w:name="_Ref63492855"/>
      <w:bookmarkStart w:id="487" w:name="_Ref63492857"/>
      <w:bookmarkStart w:id="488" w:name="_Toc240445855"/>
      <w:bookmarkStart w:id="489" w:name="_Toc278755394"/>
      <w:bookmarkStart w:id="490" w:name="_Ref280490694"/>
      <w:bookmarkStart w:id="491" w:name="_Toc315107443"/>
      <w:bookmarkStart w:id="492" w:name="_Toc360115312"/>
      <w:r>
        <w:rPr>
          <w:sz w:val="24"/>
          <w:szCs w:val="24"/>
        </w:rPr>
        <w:t>Ποινικές Ρήτρες</w:t>
      </w:r>
      <w:r w:rsidR="0044491A" w:rsidRPr="006D6A8A">
        <w:rPr>
          <w:sz w:val="24"/>
          <w:szCs w:val="24"/>
        </w:rPr>
        <w:t xml:space="preserve"> – Εκπτώσεις</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B172B7" w:rsidRDefault="005D7D2D" w:rsidP="00B172B7">
      <w:pPr>
        <w:numPr>
          <w:ilvl w:val="0"/>
          <w:numId w:val="21"/>
        </w:numPr>
        <w:spacing w:before="60"/>
        <w:ind w:left="357" w:hanging="357"/>
        <w:jc w:val="both"/>
        <w:rPr>
          <w:rFonts w:cs="Calibri"/>
          <w:sz w:val="22"/>
          <w:szCs w:val="22"/>
        </w:rPr>
      </w:pPr>
      <w:r w:rsidRPr="006D6A8A">
        <w:rPr>
          <w:rFonts w:cs="Calibri"/>
          <w:sz w:val="22"/>
          <w:szCs w:val="22"/>
        </w:rPr>
        <w:t xml:space="preserve">Οι παραδόσεις των προϊόντων και υπηρεσιών θα γίνονται όπως προβλέπεται στο χρονοδιάγραμμα. </w:t>
      </w:r>
    </w:p>
    <w:p w:rsidR="00B172B7" w:rsidRPr="00B172B7" w:rsidRDefault="00B172B7" w:rsidP="00B172B7">
      <w:pPr>
        <w:numPr>
          <w:ilvl w:val="0"/>
          <w:numId w:val="21"/>
        </w:numPr>
        <w:spacing w:before="60"/>
        <w:ind w:left="357" w:hanging="357"/>
        <w:jc w:val="both"/>
        <w:rPr>
          <w:rFonts w:cs="Calibri"/>
          <w:sz w:val="22"/>
          <w:szCs w:val="22"/>
        </w:rPr>
      </w:pPr>
      <w:r w:rsidRPr="00B172B7">
        <w:rPr>
          <w:rFonts w:cs="Calibri"/>
          <w:sz w:val="22"/>
          <w:szCs w:val="22"/>
        </w:rPr>
        <w:t>Σε περίπτωση καθυστέρησης παράδοσης ενδιάμεσης Φάσης του Έργου ή του συνόλου αυτού από υπέρβαση τμηματικής ή συνολικής προθεσμίας με υπαιτιότητα του Αναδόχου επιβάλλονται κυρώσεις σύμφωνα με τα παρακάτω:</w:t>
      </w:r>
    </w:p>
    <w:p w:rsidR="00B172B7" w:rsidRPr="00791A22" w:rsidRDefault="00B172B7" w:rsidP="00B172B7">
      <w:pPr>
        <w:numPr>
          <w:ilvl w:val="1"/>
          <w:numId w:val="21"/>
        </w:numPr>
        <w:jc w:val="both"/>
        <w:rPr>
          <w:rFonts w:cs="Calibri"/>
          <w:sz w:val="22"/>
          <w:szCs w:val="22"/>
        </w:rPr>
      </w:pPr>
      <w:r w:rsidRPr="00791A22">
        <w:rPr>
          <w:rFonts w:cs="Calibri"/>
          <w:sz w:val="22"/>
          <w:szCs w:val="22"/>
        </w:rPr>
        <w:t>Αν παρέλθουν οι συμφωνημένες ημερομηνίες παράδοσης και τα παραδοτέα δεν παραδοθούν σύμφωνα με τους συμβατικούς όρους, τότε ο Ανάδοχος υποχρεούται να καταβάλλει ως ποινική ρήτρα για κάθε ημέρα καθυστέρησης:</w:t>
      </w:r>
    </w:p>
    <w:p w:rsidR="00B172B7" w:rsidRPr="00791A22" w:rsidRDefault="00B172B7" w:rsidP="00B172B7">
      <w:pPr>
        <w:numPr>
          <w:ilvl w:val="2"/>
          <w:numId w:val="21"/>
        </w:numPr>
        <w:jc w:val="both"/>
        <w:rPr>
          <w:rFonts w:cs="Calibri"/>
          <w:sz w:val="22"/>
          <w:szCs w:val="22"/>
        </w:rPr>
      </w:pPr>
      <w:r w:rsidRPr="00791A22">
        <w:rPr>
          <w:rFonts w:cs="Calibri"/>
          <w:sz w:val="22"/>
          <w:szCs w:val="22"/>
        </w:rPr>
        <w:t xml:space="preserve">ποσοστό </w:t>
      </w:r>
      <w:r w:rsidRPr="00791A22">
        <w:rPr>
          <w:rFonts w:cs="Calibri"/>
          <w:b/>
          <w:sz w:val="22"/>
          <w:szCs w:val="22"/>
        </w:rPr>
        <w:t>0,</w:t>
      </w:r>
      <w:r w:rsidR="004B053F">
        <w:rPr>
          <w:rFonts w:cs="Calibri"/>
          <w:b/>
          <w:sz w:val="22"/>
          <w:szCs w:val="22"/>
        </w:rPr>
        <w:t>2</w:t>
      </w:r>
      <w:r w:rsidRPr="00791A22">
        <w:rPr>
          <w:rFonts w:cs="Calibri"/>
          <w:b/>
          <w:sz w:val="22"/>
          <w:szCs w:val="22"/>
        </w:rPr>
        <w:t xml:space="preserve">% </w:t>
      </w:r>
      <w:r w:rsidRPr="00791A22">
        <w:rPr>
          <w:rFonts w:cs="Calibri"/>
          <w:sz w:val="22"/>
          <w:szCs w:val="22"/>
        </w:rPr>
        <w:t>επί της συμβατικής τιμής (χωρίς ΦΠΑ) των παραδοτέων που καθυστερούν, εφόσον αυτά είναι διακριτά κοστολογημένα στην οικονομική Προσφορά του Αναδόχου</w:t>
      </w:r>
    </w:p>
    <w:p w:rsidR="00B172B7" w:rsidRPr="00791A22" w:rsidRDefault="00B172B7" w:rsidP="00B172B7">
      <w:pPr>
        <w:numPr>
          <w:ilvl w:val="2"/>
          <w:numId w:val="21"/>
        </w:numPr>
        <w:jc w:val="both"/>
        <w:rPr>
          <w:rFonts w:cs="Calibri"/>
          <w:sz w:val="22"/>
          <w:szCs w:val="22"/>
        </w:rPr>
      </w:pPr>
      <w:r w:rsidRPr="00791A22">
        <w:rPr>
          <w:rFonts w:cs="Calibri"/>
          <w:sz w:val="22"/>
          <w:szCs w:val="22"/>
        </w:rPr>
        <w:t xml:space="preserve">ποσοστό </w:t>
      </w:r>
      <w:r w:rsidRPr="00791A22">
        <w:rPr>
          <w:rFonts w:cs="Calibri"/>
          <w:b/>
          <w:sz w:val="22"/>
          <w:szCs w:val="22"/>
        </w:rPr>
        <w:t>0,02%</w:t>
      </w:r>
      <w:r w:rsidRPr="00791A22">
        <w:rPr>
          <w:rFonts w:cs="Calibri"/>
          <w:sz w:val="22"/>
          <w:szCs w:val="22"/>
        </w:rPr>
        <w:t xml:space="preserve"> του συμβατικού τιμήματος του Έργου (χωρίς ΦΠΑ) σε κάθε άλλη περίπτωση. </w:t>
      </w:r>
    </w:p>
    <w:p w:rsidR="00B172B7" w:rsidRPr="0095063E" w:rsidRDefault="00B172B7" w:rsidP="00B172B7">
      <w:pPr>
        <w:numPr>
          <w:ilvl w:val="1"/>
          <w:numId w:val="21"/>
        </w:numPr>
        <w:jc w:val="both"/>
        <w:rPr>
          <w:rFonts w:cs="Calibri"/>
          <w:sz w:val="22"/>
          <w:szCs w:val="22"/>
        </w:rPr>
      </w:pPr>
      <w:r w:rsidRPr="00791A22">
        <w:rPr>
          <w:rFonts w:cs="Calibri"/>
          <w:sz w:val="22"/>
          <w:szCs w:val="22"/>
        </w:rPr>
        <w:t xml:space="preserve">Η ίδια ρήτρα θα επιβάλλεται και στην περίπτωση κατά την οποία έχει παραδοθεί μέρος του εξοπλισμού/ λογισμικού αλλά είναι αδύνατον να χρησιμοποιηθεί από τον </w:t>
      </w:r>
      <w:r w:rsidRPr="00B172B7">
        <w:rPr>
          <w:rFonts w:cs="Calibri"/>
          <w:sz w:val="22"/>
          <w:szCs w:val="22"/>
        </w:rPr>
        <w:t xml:space="preserve">Φορέα Λειτουργίας (ή την Αναθέτουσα Αρχή κατά περίπτωση, αν ο Φορέας Λειτουργίας ταυτίζεται με την Αναθέτουσα Αρχή), </w:t>
      </w:r>
      <w:r w:rsidRPr="0095063E">
        <w:rPr>
          <w:rFonts w:cs="Calibri"/>
          <w:sz w:val="22"/>
          <w:szCs w:val="22"/>
        </w:rPr>
        <w:t>λόγω καθυστερημένης μεταγενέστερης παράδοσης απαραίτητου για τη λειτουργία εξοπλισμού / λογισμικού.</w:t>
      </w:r>
    </w:p>
    <w:p w:rsidR="00B172B7" w:rsidRPr="0095063E" w:rsidRDefault="00B172B7" w:rsidP="00B172B7">
      <w:pPr>
        <w:numPr>
          <w:ilvl w:val="1"/>
          <w:numId w:val="21"/>
        </w:numPr>
        <w:jc w:val="both"/>
        <w:rPr>
          <w:rFonts w:cs="Calibri"/>
          <w:sz w:val="22"/>
          <w:szCs w:val="22"/>
        </w:rPr>
      </w:pPr>
      <w:r w:rsidRPr="0095063E">
        <w:rPr>
          <w:rFonts w:cs="Calibri"/>
          <w:sz w:val="22"/>
          <w:szCs w:val="22"/>
        </w:rPr>
        <w:t>Οι ποινικές ρήτρες δεν επιβάλλονται και η έκπτωση δεν επέρχεται αν ο Ανάδοχος αποδείξει ότι η καθυστέρηση οφείλεται σε ανώτερη βία ή σε υπαιτιότητα της Αναθέτουσας Αρχής</w:t>
      </w:r>
    </w:p>
    <w:p w:rsidR="0044491A" w:rsidRPr="005C4E8A" w:rsidRDefault="0044491A" w:rsidP="005C4E8A">
      <w:pPr>
        <w:numPr>
          <w:ilvl w:val="0"/>
          <w:numId w:val="21"/>
        </w:numPr>
        <w:spacing w:before="60"/>
        <w:ind w:left="357" w:hanging="357"/>
        <w:jc w:val="both"/>
        <w:rPr>
          <w:rFonts w:cs="Calibri"/>
          <w:sz w:val="22"/>
          <w:szCs w:val="22"/>
        </w:rPr>
      </w:pPr>
      <w:r w:rsidRPr="005C4E8A">
        <w:rPr>
          <w:rFonts w:cs="Calibri"/>
          <w:sz w:val="22"/>
          <w:szCs w:val="22"/>
        </w:rPr>
        <w:t>Η Αναθέτουσα Αρχή έχει το δικαίωμα να κηρύξει έκπτωτο τον Ανάδοχο αν δεν εκπληρώνει ή εκπληρώνει πλημμελώς τις συμβατικές του υποχρεώσεις ή παραβιάζει ουσιώδη όρο της Σύμβασης που θα υπογραφεί, χω</w:t>
      </w:r>
      <w:r w:rsidR="006B016B">
        <w:rPr>
          <w:rFonts w:cs="Calibri"/>
          <w:sz w:val="22"/>
          <w:szCs w:val="22"/>
        </w:rPr>
        <w:t>0</w:t>
      </w:r>
      <w:r w:rsidRPr="005C4E8A">
        <w:rPr>
          <w:rFonts w:cs="Calibri"/>
          <w:sz w:val="22"/>
          <w:szCs w:val="22"/>
        </w:rPr>
        <w:t>ρίς να καταβάλλει οποιαδήποτε αποζημίωση.</w:t>
      </w:r>
    </w:p>
    <w:p w:rsidR="0044491A" w:rsidRDefault="0044491A" w:rsidP="006F5614">
      <w:pPr>
        <w:numPr>
          <w:ilvl w:val="0"/>
          <w:numId w:val="21"/>
        </w:numPr>
        <w:spacing w:before="60"/>
        <w:ind w:left="357" w:hanging="357"/>
        <w:jc w:val="both"/>
        <w:rPr>
          <w:rFonts w:cs="Calibri"/>
          <w:color w:val="000000"/>
          <w:sz w:val="22"/>
          <w:szCs w:val="22"/>
        </w:rPr>
      </w:pPr>
      <w:r w:rsidRPr="006D6A8A">
        <w:rPr>
          <w:rFonts w:cs="Calibri"/>
          <w:color w:val="000000"/>
          <w:sz w:val="22"/>
          <w:szCs w:val="22"/>
        </w:rPr>
        <w:t>Οι χρόνοι υπολογίζονται σε ημερολογιακές ημέρες, τα ποσά όπως προβλέπονται στη Σύμβαση (μη συμπεριλαμβανομένου ΦΠΑ) και οι προθεσμίες χωρίς μεταθέσεις.</w:t>
      </w:r>
    </w:p>
    <w:p w:rsidR="005C4E8A" w:rsidRPr="0095063E" w:rsidRDefault="005C4E8A" w:rsidP="005C4E8A">
      <w:pPr>
        <w:numPr>
          <w:ilvl w:val="0"/>
          <w:numId w:val="21"/>
        </w:numPr>
        <w:jc w:val="both"/>
        <w:rPr>
          <w:rFonts w:cs="Calibri"/>
          <w:sz w:val="22"/>
          <w:szCs w:val="22"/>
        </w:rPr>
      </w:pPr>
      <w:r w:rsidRPr="0095063E">
        <w:rPr>
          <w:rFonts w:cs="Calibri"/>
          <w:sz w:val="22"/>
          <w:szCs w:val="22"/>
        </w:rPr>
        <w:t xml:space="preserve">Οι ως άνω </w:t>
      </w:r>
      <w:r w:rsidRPr="0095063E">
        <w:rPr>
          <w:rFonts w:cs="Calibri"/>
          <w:b/>
          <w:sz w:val="22"/>
          <w:szCs w:val="22"/>
        </w:rPr>
        <w:t>ρήτρες καθυστέρησης</w:t>
      </w:r>
      <w:r w:rsidRPr="0095063E">
        <w:rPr>
          <w:rFonts w:cs="Calibri"/>
          <w:sz w:val="22"/>
          <w:szCs w:val="22"/>
        </w:rPr>
        <w:t xml:space="preserve"> και με τους ίδιους όρους επιβάλλονται στην περίπτωση υπέρβασης τυχόν τμηματικών προθεσμιών</w:t>
      </w:r>
      <w:r w:rsidRPr="0095063E">
        <w:rPr>
          <w:rFonts w:cs="Calibri"/>
          <w:sz w:val="22"/>
          <w:szCs w:val="22"/>
          <w:u w:val="single"/>
        </w:rPr>
        <w:t xml:space="preserve"> ή μη ολοκλήρωσης φάσεων ή μη παράδοσης παραδοτέων όπως περιγράφονται στο χρονοδιάγραμμα του Έργου,</w:t>
      </w:r>
      <w:r w:rsidRPr="0095063E">
        <w:rPr>
          <w:rFonts w:cs="Calibri"/>
          <w:sz w:val="22"/>
          <w:szCs w:val="22"/>
        </w:rPr>
        <w:t xml:space="preserve"> από υπαιτιότητα του Αναδόχου. </w:t>
      </w:r>
    </w:p>
    <w:p w:rsidR="005C4E8A" w:rsidRPr="0095063E" w:rsidRDefault="005C4E8A" w:rsidP="005C4E8A">
      <w:pPr>
        <w:numPr>
          <w:ilvl w:val="0"/>
          <w:numId w:val="21"/>
        </w:numPr>
        <w:jc w:val="both"/>
        <w:rPr>
          <w:rFonts w:cs="Calibri"/>
          <w:sz w:val="22"/>
          <w:szCs w:val="22"/>
        </w:rPr>
      </w:pPr>
      <w:r w:rsidRPr="0095063E">
        <w:rPr>
          <w:rFonts w:cs="Calibri"/>
          <w:sz w:val="22"/>
          <w:szCs w:val="22"/>
        </w:rPr>
        <w:t xml:space="preserve">Οι </w:t>
      </w:r>
      <w:r w:rsidRPr="0095063E">
        <w:rPr>
          <w:rFonts w:cs="Calibri"/>
          <w:b/>
          <w:sz w:val="22"/>
          <w:szCs w:val="22"/>
        </w:rPr>
        <w:t>ρήτρες καθυστέρησης</w:t>
      </w:r>
      <w:r w:rsidRPr="0095063E">
        <w:rPr>
          <w:rFonts w:cs="Calibri"/>
          <w:sz w:val="22"/>
          <w:szCs w:val="22"/>
        </w:rPr>
        <w:t xml:space="preserve"> των παραδόσεων θα περιέχονται στη Σύμβαση, θα επιβάλλονται με απόφαση της Αναθέτουσας Αρχής και θα παρακρατούνται από την επομένη πληρωμή του Αναδόχου ή θα καταβάλλονται από τον ίδιο ή θα καταπίπτουν από την </w:t>
      </w:r>
      <w:r w:rsidRPr="0095063E">
        <w:rPr>
          <w:rFonts w:cs="Calibri"/>
          <w:b/>
          <w:sz w:val="22"/>
          <w:szCs w:val="22"/>
        </w:rPr>
        <w:t>Εγγύηση Καλής Εκτέλεσης</w:t>
      </w:r>
      <w:r w:rsidRPr="0095063E">
        <w:rPr>
          <w:rFonts w:cs="Calibri"/>
          <w:sz w:val="22"/>
          <w:szCs w:val="22"/>
        </w:rPr>
        <w:t>.</w:t>
      </w:r>
    </w:p>
    <w:p w:rsidR="005C4E8A" w:rsidRPr="0095063E" w:rsidRDefault="005C4E8A" w:rsidP="005C4E8A">
      <w:pPr>
        <w:numPr>
          <w:ilvl w:val="0"/>
          <w:numId w:val="21"/>
        </w:numPr>
        <w:jc w:val="both"/>
        <w:rPr>
          <w:rFonts w:cs="Calibri"/>
          <w:sz w:val="22"/>
          <w:szCs w:val="22"/>
        </w:rPr>
      </w:pPr>
      <w:r w:rsidRPr="0095063E">
        <w:rPr>
          <w:rFonts w:cs="Calibri"/>
          <w:sz w:val="22"/>
          <w:szCs w:val="22"/>
        </w:rPr>
        <w:t xml:space="preserve">Με ίδια ως άνω απόφαση ανακαλούνται οι </w:t>
      </w:r>
      <w:r w:rsidRPr="0095063E">
        <w:rPr>
          <w:rFonts w:cs="Calibri"/>
          <w:b/>
          <w:sz w:val="22"/>
          <w:szCs w:val="22"/>
        </w:rPr>
        <w:t>ρήτρες καθυστέρησης</w:t>
      </w:r>
      <w:r w:rsidRPr="0095063E">
        <w:rPr>
          <w:rFonts w:cs="Calibri"/>
          <w:sz w:val="22"/>
          <w:szCs w:val="22"/>
        </w:rPr>
        <w:t xml:space="preserve"> για τυχόν τμηματικές προθεσμίες μόνο αν το σύνολο των φάσεων του Έργου περατωθεί μέσα στη συνολική προθεσμία που προβλέπεται στο οριστικό χρονοδιάγραμμα. Οι </w:t>
      </w:r>
      <w:r w:rsidRPr="0095063E">
        <w:rPr>
          <w:rFonts w:cs="Calibri"/>
          <w:b/>
          <w:sz w:val="22"/>
          <w:szCs w:val="22"/>
        </w:rPr>
        <w:t>ρήτρες καθυστέρησης</w:t>
      </w:r>
      <w:r w:rsidRPr="0095063E">
        <w:rPr>
          <w:rFonts w:cs="Calibri"/>
          <w:sz w:val="22"/>
          <w:szCs w:val="22"/>
        </w:rPr>
        <w:t xml:space="preserve"> που επιβάλλονται για υπέρβαση τμηματικών προθεσμιών, αν δεν ανακληθούν βαρύνουν τον Ανάδοχο επιπλέον των ρητρών λόγω υπέρβασης συνολικής προθεσμίας που έχουν επιβληθεί.</w:t>
      </w:r>
    </w:p>
    <w:p w:rsidR="005C4E8A" w:rsidRPr="005C4E8A" w:rsidRDefault="005C4E8A" w:rsidP="005C4E8A">
      <w:pPr>
        <w:numPr>
          <w:ilvl w:val="0"/>
          <w:numId w:val="21"/>
        </w:numPr>
        <w:jc w:val="both"/>
        <w:rPr>
          <w:rFonts w:cs="Calibri"/>
          <w:sz w:val="22"/>
          <w:szCs w:val="22"/>
        </w:rPr>
      </w:pPr>
      <w:r w:rsidRPr="0095063E">
        <w:rPr>
          <w:rFonts w:cs="Calibri"/>
          <w:sz w:val="22"/>
          <w:szCs w:val="22"/>
        </w:rPr>
        <w:t xml:space="preserve">Σε περίπτωση Ένωσης οι ως ανωτέρω ποινικές ρήτρες επιβάλλονται στα μέλη της Ένωσης, τα οποία συμφωνείται να ευθύνονται αλληλεγγύως και εις </w:t>
      </w:r>
      <w:proofErr w:type="spellStart"/>
      <w:r w:rsidRPr="0095063E">
        <w:rPr>
          <w:rFonts w:cs="Calibri"/>
          <w:sz w:val="22"/>
          <w:szCs w:val="22"/>
        </w:rPr>
        <w:t>ολόκληρον</w:t>
      </w:r>
      <w:proofErr w:type="spellEnd"/>
      <w:r w:rsidRPr="0095063E">
        <w:rPr>
          <w:rFonts w:cs="Calibri"/>
          <w:sz w:val="22"/>
          <w:szCs w:val="22"/>
        </w:rPr>
        <w:t xml:space="preserve">. Οι ως άνω ποινικές ρήτρες επιβάλλονται σε όλα τα μέλη της Ένωσης. </w:t>
      </w:r>
    </w:p>
    <w:p w:rsidR="0044491A" w:rsidRPr="00F625A4" w:rsidRDefault="0044491A" w:rsidP="006F5614">
      <w:pPr>
        <w:numPr>
          <w:ilvl w:val="0"/>
          <w:numId w:val="21"/>
        </w:numPr>
        <w:spacing w:before="60"/>
        <w:ind w:left="357" w:hanging="357"/>
        <w:jc w:val="both"/>
        <w:rPr>
          <w:rFonts w:cs="Calibri"/>
          <w:color w:val="000000"/>
          <w:sz w:val="22"/>
          <w:szCs w:val="22"/>
        </w:rPr>
      </w:pPr>
      <w:r w:rsidRPr="006D6A8A">
        <w:rPr>
          <w:rFonts w:cs="Calibri"/>
          <w:color w:val="000000"/>
          <w:sz w:val="22"/>
          <w:szCs w:val="22"/>
        </w:rPr>
        <w:t xml:space="preserve">Η Αναθέτουσα Αρχή κηρύσσει έκπτωτο τον Ανάδοχο στην περίπτωση που συντρέχουν οι ασυμβίβαστες ιδιότητες που προβλέπονται στο άρθρο 3 </w:t>
      </w:r>
      <w:r w:rsidRPr="006D6A8A">
        <w:rPr>
          <w:rFonts w:cs="Calibri"/>
          <w:sz w:val="22"/>
          <w:szCs w:val="22"/>
        </w:rPr>
        <w:t xml:space="preserve">του </w:t>
      </w:r>
      <w:r w:rsidRPr="006D6A8A">
        <w:rPr>
          <w:rFonts w:cs="Calibri"/>
          <w:b/>
          <w:sz w:val="22"/>
          <w:szCs w:val="22"/>
        </w:rPr>
        <w:t>Ν.3310/05</w:t>
      </w:r>
      <w:r w:rsidRPr="006D6A8A">
        <w:rPr>
          <w:rFonts w:cs="Calibri"/>
          <w:sz w:val="22"/>
          <w:szCs w:val="22"/>
        </w:rPr>
        <w:t xml:space="preserve"> όπως τροποποιήθηκε και ισχύει με τον </w:t>
      </w:r>
      <w:r w:rsidRPr="006D6A8A">
        <w:rPr>
          <w:rFonts w:cs="Calibri"/>
          <w:b/>
          <w:sz w:val="22"/>
          <w:szCs w:val="22"/>
        </w:rPr>
        <w:t>Ν. 3414/05</w:t>
      </w:r>
      <w:r w:rsidRPr="006D6A8A">
        <w:rPr>
          <w:rFonts w:cs="Calibri"/>
          <w:sz w:val="22"/>
          <w:szCs w:val="22"/>
        </w:rPr>
        <w:t xml:space="preserve"> και με τις συνέπειες που αναφέρονται στον νόμο αυτό.</w:t>
      </w:r>
    </w:p>
    <w:p w:rsidR="00F625A4" w:rsidRPr="006D6A8A" w:rsidRDefault="00F625A4" w:rsidP="00F625A4">
      <w:pPr>
        <w:spacing w:before="60"/>
        <w:jc w:val="both"/>
        <w:rPr>
          <w:rFonts w:cs="Calibri"/>
          <w:color w:val="000000"/>
          <w:sz w:val="22"/>
          <w:szCs w:val="22"/>
        </w:rPr>
      </w:pPr>
    </w:p>
    <w:p w:rsidR="0044491A" w:rsidRPr="006D6A8A" w:rsidRDefault="0044491A" w:rsidP="00CB796C">
      <w:pPr>
        <w:pStyle w:val="3"/>
        <w:spacing w:before="60"/>
        <w:jc w:val="both"/>
        <w:rPr>
          <w:sz w:val="24"/>
          <w:szCs w:val="24"/>
        </w:rPr>
      </w:pPr>
      <w:bookmarkStart w:id="493" w:name="_Toc308513712"/>
      <w:bookmarkStart w:id="494" w:name="_Toc511031151"/>
      <w:bookmarkStart w:id="495" w:name="_Toc513615864"/>
      <w:bookmarkStart w:id="496" w:name="_Toc5445979"/>
      <w:bookmarkStart w:id="497" w:name="_Toc7935629"/>
      <w:bookmarkStart w:id="498" w:name="_Toc8644011"/>
      <w:bookmarkStart w:id="499" w:name="_Toc9048183"/>
      <w:bookmarkStart w:id="500" w:name="_Toc9048844"/>
      <w:bookmarkStart w:id="501" w:name="_Toc9048970"/>
      <w:bookmarkStart w:id="502" w:name="_Toc9049538"/>
      <w:bookmarkStart w:id="503" w:name="_Toc9050810"/>
      <w:bookmarkStart w:id="504" w:name="_Toc16061722"/>
      <w:bookmarkStart w:id="505" w:name="_Toc25743332"/>
      <w:bookmarkStart w:id="506" w:name="_Toc43634802"/>
      <w:bookmarkStart w:id="507" w:name="_Toc44821182"/>
      <w:bookmarkStart w:id="508" w:name="_Toc48552974"/>
      <w:bookmarkStart w:id="509" w:name="_Toc49074420"/>
      <w:bookmarkStart w:id="510" w:name="_Toc62559072"/>
      <w:bookmarkStart w:id="511" w:name="_Toc240445856"/>
      <w:bookmarkStart w:id="512" w:name="_Toc278755395"/>
      <w:bookmarkStart w:id="513" w:name="_Toc315107444"/>
      <w:bookmarkStart w:id="514" w:name="_Toc360115313"/>
      <w:bookmarkEnd w:id="493"/>
      <w:r w:rsidRPr="006D6A8A">
        <w:rPr>
          <w:sz w:val="24"/>
          <w:szCs w:val="24"/>
        </w:rPr>
        <w:t>Υποχρεώσεις Αναδόχου</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sz w:val="22"/>
          <w:szCs w:val="22"/>
        </w:rPr>
        <w:t xml:space="preserve">Μετά την υπογραφή της Σύμβασης, ο Ανάδοχος θα υποβάλει </w:t>
      </w:r>
      <w:r w:rsidR="005071C2">
        <w:rPr>
          <w:rFonts w:cs="Calibri"/>
          <w:sz w:val="22"/>
          <w:szCs w:val="22"/>
        </w:rPr>
        <w:t xml:space="preserve">εντός 45 ημερών </w:t>
      </w:r>
      <w:r w:rsidRPr="006D6A8A">
        <w:rPr>
          <w:rFonts w:cs="Calibri"/>
          <w:sz w:val="22"/>
          <w:szCs w:val="22"/>
        </w:rPr>
        <w:t xml:space="preserve">αναλυτικό πρόγραμμα εργασιών (Πρόγραμμα υλοποίησης του Έργου) στην Αναθέτουσα Αρχή. Εάν κατά τη διάρκεια εκτέλεσης του Έργου προκύπτουν αλλαγές στο </w:t>
      </w:r>
      <w:r w:rsidR="009C097A" w:rsidRPr="006D6A8A">
        <w:rPr>
          <w:rFonts w:cs="Calibri"/>
          <w:sz w:val="22"/>
          <w:szCs w:val="22"/>
        </w:rPr>
        <w:t>σχεδιασμό</w:t>
      </w:r>
      <w:r w:rsidRPr="006D6A8A">
        <w:rPr>
          <w:rFonts w:cs="Calibri"/>
          <w:sz w:val="22"/>
          <w:szCs w:val="22"/>
        </w:rPr>
        <w:t xml:space="preserve"> του Έργου τότε οι αλλαγές αυτές θα </w:t>
      </w:r>
      <w:r w:rsidRPr="006D6A8A">
        <w:rPr>
          <w:rFonts w:cs="Calibri"/>
          <w:sz w:val="22"/>
          <w:szCs w:val="22"/>
        </w:rPr>
        <w:lastRenderedPageBreak/>
        <w:t>υποβάλλονται ως εισηγήσεις στην Αναθέτουσα Αρχή, η οποία και θα τις εγκρίνει κατά περίπτωση ή θα τις απορρίπτει. Το Πρόγραμμα υλοποίηση</w:t>
      </w:r>
      <w:r w:rsidR="00EB5C65" w:rsidRPr="006D6A8A">
        <w:rPr>
          <w:rFonts w:cs="Calibri"/>
          <w:sz w:val="22"/>
          <w:szCs w:val="22"/>
        </w:rPr>
        <w:t>ς του Έργου δεν ταυτίζεται με τις Μελέτες</w:t>
      </w:r>
      <w:r w:rsidRPr="006D6A8A">
        <w:rPr>
          <w:rFonts w:cs="Calibri"/>
          <w:sz w:val="22"/>
          <w:szCs w:val="22"/>
        </w:rPr>
        <w:t xml:space="preserve"> Εφαρμογής ή άλλα παραδοτέα που προβλέπεται να παραδοθούν στη διάρκεια του Έργου.</w:t>
      </w:r>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sz w:val="22"/>
          <w:szCs w:val="22"/>
        </w:rPr>
        <w:t>Καθ’ όλη τη διάρκεια εκτέλεσης του Έργου,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του Έργου.</w:t>
      </w:r>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sz w:val="22"/>
          <w:szCs w:val="22"/>
        </w:rPr>
        <w:t>Ο Ανάδοχος υποχρεούται να παρίσταται σε υπηρεσιακές συνεδριάσεις που αφορούν στο Έργο (τακτικές και έκτακτες), παρουσιάζοντας τα απαραίτητα στοιχεία για την αποτελεσματική λήψη αποφάσεων.</w:t>
      </w:r>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sz w:val="22"/>
          <w:szCs w:val="22"/>
        </w:rPr>
        <w:t xml:space="preserve">Ο Ανάδοχος θα είναι πλήρως και αποκλειστικά μόνος υπεύθυνος για την τήρηση της ισχύουσας νομοθεσίας σε σχέση με οποιαδήποτε εργασία </w:t>
      </w:r>
      <w:r w:rsidRPr="006D6A8A">
        <w:rPr>
          <w:rFonts w:cs="Calibri"/>
          <w:sz w:val="22"/>
          <w:szCs w:val="22"/>
          <w:u w:val="single"/>
        </w:rPr>
        <w:t>εκτελείται από μέλη της Ομάδας Έργου</w:t>
      </w:r>
      <w:r w:rsidRPr="006D6A8A">
        <w:rPr>
          <w:rFonts w:cs="Calibri"/>
          <w:sz w:val="22"/>
          <w:szCs w:val="22"/>
        </w:rPr>
        <w:t>,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sz w:val="22"/>
          <w:szCs w:val="22"/>
        </w:rPr>
        <w:t xml:space="preserve">Ο Ανάδοχος εγγυάται για τη διάθεση του αναφερομένου στην Προσφορά του, επιστημονικού και λοιπού προσωπικού,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Αναθέτουσα Αρχή ή των εκάστοτε υποδεικνυομένων από αυτήν προσώπων. Σε αντίθετη περίπτωση, η Αναθέτουσα Αρχή δύναται να ζητήσει την αντικατάσταση μέλους της Ομάδας Έργου του Αναδόχου, οπότε ο Ανάδοχος οφείλει να προβεί σε αντικατάσταση με άλλο πρόσωπο, </w:t>
      </w:r>
      <w:r w:rsidR="005071C2">
        <w:rPr>
          <w:rFonts w:cs="Calibri"/>
          <w:sz w:val="22"/>
          <w:szCs w:val="22"/>
        </w:rPr>
        <w:t>αντίστοιχης</w:t>
      </w:r>
      <w:r w:rsidR="005071C2" w:rsidRPr="006D6A8A">
        <w:rPr>
          <w:rFonts w:cs="Calibri"/>
          <w:sz w:val="22"/>
          <w:szCs w:val="22"/>
        </w:rPr>
        <w:t xml:space="preserve"> </w:t>
      </w:r>
      <w:r w:rsidRPr="006D6A8A">
        <w:rPr>
          <w:rFonts w:cs="Calibri"/>
          <w:sz w:val="22"/>
          <w:szCs w:val="22"/>
        </w:rPr>
        <w:t xml:space="preserve">εμπειρίας και προσόντων. Αντικατάσταση μέλους της Ομάδας Έργου του Αναδόχου, κατόπιν αιτήματός του, κατά τη διάρκεια της εκτέλεσης του Έργου, δύναται να γίνει μόνο μετά από έγκριση της Αναθέτουσας Αρχής και μόνο με άλλο πρόσωπο αντιστοίχων προσόντων ή εμπειρίας. Ο Ανάδοχος υποχρεούται να ειδοποιήσει την Αναθέτουσα Αρχή εγγράφως </w:t>
      </w:r>
      <w:r w:rsidRPr="006D6A8A">
        <w:rPr>
          <w:rFonts w:cs="Calibri"/>
          <w:b/>
          <w:sz w:val="22"/>
          <w:szCs w:val="22"/>
        </w:rPr>
        <w:t>δεκαπέντε (15)</w:t>
      </w:r>
      <w:r w:rsidRPr="006D6A8A">
        <w:rPr>
          <w:rFonts w:cs="Calibri"/>
          <w:sz w:val="22"/>
          <w:szCs w:val="22"/>
        </w:rPr>
        <w:t xml:space="preserve"> ημέρες πριν από την αντικατάσταση.</w:t>
      </w:r>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sz w:val="22"/>
          <w:szCs w:val="22"/>
        </w:rPr>
        <w:t xml:space="preserve">Σε περίπτωση που μέλη της Ομάδας Έργου του Αναδόχου αποχωρήσουν από αυτήν ή λύσουν τη συνεργασία τους μαζί του, ο Ανάδοχος υποχρεούται να εξασφαλίσει ότι κατά το χρονικό διάστημα, μέχρι την αποχώρησή τους, θα παρέχουν κανονικά τις υπηρεσίες τους και αφετέρου να αντικαταστήσει άμεσα τους αποχωρήσαντες συνεργάτες, </w:t>
      </w:r>
      <w:r w:rsidRPr="006D6A8A">
        <w:rPr>
          <w:rFonts w:cs="Calibri"/>
          <w:sz w:val="22"/>
          <w:szCs w:val="22"/>
          <w:u w:val="single"/>
        </w:rPr>
        <w:t xml:space="preserve">με άλλους </w:t>
      </w:r>
      <w:r w:rsidR="005071C2">
        <w:rPr>
          <w:rFonts w:cs="Calibri"/>
          <w:sz w:val="22"/>
          <w:szCs w:val="22"/>
          <w:u w:val="single"/>
        </w:rPr>
        <w:t>αντίστοιχης</w:t>
      </w:r>
      <w:r w:rsidR="005071C2" w:rsidRPr="006D6A8A">
        <w:rPr>
          <w:rFonts w:cs="Calibri"/>
          <w:sz w:val="22"/>
          <w:szCs w:val="22"/>
          <w:u w:val="single"/>
        </w:rPr>
        <w:t xml:space="preserve"> </w:t>
      </w:r>
      <w:r w:rsidRPr="006D6A8A">
        <w:rPr>
          <w:rFonts w:cs="Calibri"/>
          <w:sz w:val="22"/>
          <w:szCs w:val="22"/>
          <w:u w:val="single"/>
        </w:rPr>
        <w:t>εμπειρίας και προσόντων μετά από έγκριση της Αναθέτουσα Αρχή</w:t>
      </w:r>
      <w:r w:rsidRPr="006D6A8A">
        <w:rPr>
          <w:rFonts w:cs="Calibri"/>
          <w:sz w:val="22"/>
          <w:szCs w:val="22"/>
        </w:rPr>
        <w:t>.</w:t>
      </w:r>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sz w:val="22"/>
          <w:szCs w:val="22"/>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w:t>
      </w:r>
      <w:r w:rsidR="00B96EA4" w:rsidRPr="006D6A8A">
        <w:rPr>
          <w:rFonts w:cs="Calibri"/>
          <w:sz w:val="22"/>
          <w:szCs w:val="22"/>
        </w:rPr>
        <w:t>ς</w:t>
      </w:r>
      <w:r w:rsidRPr="006D6A8A">
        <w:rPr>
          <w:rFonts w:cs="Calibri"/>
          <w:sz w:val="22"/>
          <w:szCs w:val="22"/>
        </w:rPr>
        <w:t xml:space="preserve"> Αρχή</w:t>
      </w:r>
      <w:r w:rsidR="00B96EA4" w:rsidRPr="006D6A8A">
        <w:rPr>
          <w:rFonts w:cs="Calibri"/>
          <w:sz w:val="22"/>
          <w:szCs w:val="22"/>
        </w:rPr>
        <w:t>ς</w:t>
      </w:r>
      <w:r w:rsidRPr="006D6A8A">
        <w:rPr>
          <w:rFonts w:cs="Calibri"/>
          <w:sz w:val="22"/>
          <w:szCs w:val="22"/>
        </w:rPr>
        <w:t xml:space="preserve"> ή του Φορέα Λειτουργίας.</w:t>
      </w:r>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sz w:val="22"/>
          <w:szCs w:val="22"/>
        </w:rPr>
        <w:t>Ο Ανάδοχος δε δικαιούται να εκχωρεί τη σύμβαση σε οποιοδήποτε τρίτο, ούτε να αναθέτει υπεργολαβικά σε τρίτους μέρος ή το σύνολο του αντικειμένου της Σύμβασης, ούτε να υποκαθίσταται από τρίτο, χωρίς την προηγούμενη έγγραφη έγκριση της Αναθέτουσας Αρχής, η οποία δίδεται, κατά την απόλυτη κρίση της, σε όλως εξαιρετικές περιπτώσεις. Σε περίπτωση εκχώρησης, υπεργολαβίας κ</w:t>
      </w:r>
      <w:r w:rsidR="001A2388" w:rsidRPr="006D6A8A">
        <w:rPr>
          <w:rFonts w:cs="Calibri"/>
          <w:sz w:val="22"/>
          <w:szCs w:val="22"/>
        </w:rPr>
        <w:t>.</w:t>
      </w:r>
      <w:r w:rsidRPr="006D6A8A">
        <w:rPr>
          <w:rFonts w:cs="Calibri"/>
          <w:sz w:val="22"/>
          <w:szCs w:val="22"/>
        </w:rPr>
        <w:t xml:space="preserve">λπ., ο Ανάδοχος είναι υποχρεωμένος να προσκομίζει στην Αναθέτουσα Αρχή τα σχετικά συμφωνητικά σε πρώτη αίτηση αυτής. Σε καμία δε ανάλογη περίπτωση ο Ανάδοχος δεν απαλλάσσεται από τις συμβατικές του υποχρεώσεις και ευθύνες λόγω ανάθεσης εργασιών σε τρίτους ή εκχώρησης ή υπεργολαβίας, ούτε η Αναθέτουσα Αρχή συνδέεται συμβατικά με τα τρίτα αυτά πρόσωπα. Εάν το συμβατικό τίμημα εκχωρηθεί εν </w:t>
      </w:r>
      <w:proofErr w:type="spellStart"/>
      <w:r w:rsidRPr="006D6A8A">
        <w:rPr>
          <w:rFonts w:cs="Calibri"/>
          <w:sz w:val="22"/>
          <w:szCs w:val="22"/>
        </w:rPr>
        <w:t>όλω</w:t>
      </w:r>
      <w:proofErr w:type="spellEnd"/>
      <w:r w:rsidRPr="006D6A8A">
        <w:rPr>
          <w:rFonts w:cs="Calibri"/>
          <w:sz w:val="22"/>
          <w:szCs w:val="22"/>
        </w:rPr>
        <w:t xml:space="preserve"> ή εν μέρει σε Τράπεζα, κατά τα ως άνω, σε περίπτωση που, για λόγους που άπτονται στις συμβατικές σχέσεις μεταξύ των συμβαλλομένων μερών, δεν προκύψει εν </w:t>
      </w:r>
      <w:proofErr w:type="spellStart"/>
      <w:r w:rsidRPr="006D6A8A">
        <w:rPr>
          <w:rFonts w:cs="Calibri"/>
          <w:sz w:val="22"/>
          <w:szCs w:val="22"/>
        </w:rPr>
        <w:t>όλω</w:t>
      </w:r>
      <w:proofErr w:type="spellEnd"/>
      <w:r w:rsidRPr="006D6A8A">
        <w:rPr>
          <w:rFonts w:cs="Calibri"/>
          <w:sz w:val="22"/>
          <w:szCs w:val="22"/>
        </w:rPr>
        <w:t xml:space="preserve"> ή εν μέρει υπέρ της Τράπεζας το εκχωρούμενο τίμημα (ενδεικτικά αναφέρονται έκπτωση Αναδόχου, </w:t>
      </w:r>
      <w:proofErr w:type="spellStart"/>
      <w:r w:rsidRPr="006D6A8A">
        <w:rPr>
          <w:rFonts w:cs="Calibri"/>
          <w:sz w:val="22"/>
          <w:szCs w:val="22"/>
        </w:rPr>
        <w:t>απομείωση</w:t>
      </w:r>
      <w:proofErr w:type="spellEnd"/>
      <w:r w:rsidRPr="006D6A8A">
        <w:rPr>
          <w:rFonts w:cs="Calibri"/>
          <w:sz w:val="22"/>
          <w:szCs w:val="22"/>
        </w:rPr>
        <w:t xml:space="preserve">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 </w:t>
      </w:r>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sz w:val="22"/>
          <w:szCs w:val="22"/>
        </w:rPr>
        <w:t>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w:t>
      </w:r>
      <w:r w:rsidRPr="006D6A8A">
        <w:rPr>
          <w:rFonts w:cs="Calibri"/>
          <w:b/>
          <w:sz w:val="22"/>
          <w:szCs w:val="22"/>
        </w:rPr>
        <w:t xml:space="preserve"> </w:t>
      </w:r>
      <w:r w:rsidRPr="006D6A8A">
        <w:rPr>
          <w:rFonts w:cs="Calibri"/>
          <w:sz w:val="22"/>
          <w:szCs w:val="22"/>
        </w:rPr>
        <w:t xml:space="preserve">ή και τον </w:t>
      </w:r>
      <w:r w:rsidRPr="006D6A8A">
        <w:rPr>
          <w:rFonts w:cs="Calibri"/>
          <w:b/>
          <w:sz w:val="22"/>
          <w:szCs w:val="22"/>
        </w:rPr>
        <w:t>Κύριο του Έργου</w:t>
      </w:r>
      <w:r w:rsidRPr="006D6A8A">
        <w:rPr>
          <w:rFonts w:cs="Calibri"/>
          <w:sz w:val="22"/>
          <w:szCs w:val="22"/>
        </w:rPr>
        <w:t xml:space="preserve"> ή </w:t>
      </w:r>
      <w:r w:rsidRPr="006D6A8A">
        <w:rPr>
          <w:rFonts w:cs="Calibri"/>
          <w:sz w:val="22"/>
          <w:szCs w:val="22"/>
        </w:rPr>
        <w:lastRenderedPageBreak/>
        <w:t>και το Ελληνικό Δημόσιο, για κάθε θετική και αποθετική ζημία που προκάλεσε με αυτήν την παράβαση εξ οιασδήποτε αιτίας και αν προέρχεται, αλλά μέχρι το ύψος του ποσού της Σύμβασης.</w:t>
      </w:r>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sz w:val="22"/>
          <w:szCs w:val="22"/>
        </w:rPr>
        <w:t xml:space="preserve">Σε περίπτωση ανωτέρας βίας, η απόδειξη αυτής βαρύνει εξ’ ολοκλήρου τον Ανάδοχο, ο οποίος υποχρεούται μέσα σε </w:t>
      </w:r>
      <w:r w:rsidRPr="006D6A8A">
        <w:rPr>
          <w:rFonts w:cs="Calibri"/>
          <w:b/>
          <w:sz w:val="22"/>
          <w:szCs w:val="22"/>
        </w:rPr>
        <w:t>δέκα (10) εργάσιμες ημέρες</w:t>
      </w:r>
      <w:r w:rsidRPr="006D6A8A">
        <w:rPr>
          <w:rFonts w:cs="Calibri"/>
          <w:sz w:val="22"/>
          <w:szCs w:val="22"/>
        </w:rPr>
        <w:t xml:space="preserve"> από τότε που συνέβησαν τα περιστατικά που συνιστούν την ανωτέρα βία να τα αναφέρει εγγράφως και να προσκομίσει στην Αναθέτουσα Αρχή</w:t>
      </w:r>
      <w:r w:rsidRPr="006D6A8A">
        <w:rPr>
          <w:rFonts w:cs="Calibri"/>
          <w:b/>
          <w:sz w:val="22"/>
          <w:szCs w:val="22"/>
        </w:rPr>
        <w:t xml:space="preserve"> </w:t>
      </w:r>
      <w:r w:rsidRPr="006D6A8A">
        <w:rPr>
          <w:rFonts w:cs="Calibri"/>
          <w:sz w:val="22"/>
          <w:szCs w:val="22"/>
        </w:rPr>
        <w:t>τα απαραίτητα αποδεικτικά στοιχεία.</w:t>
      </w:r>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sz w:val="22"/>
          <w:szCs w:val="22"/>
        </w:rPr>
        <w:t>Ο Ανάδοχος υποχρεούται να προσαρμόζει το λογισμικό σύμφωνα με τις υποδείξεις της Αρχής Προστασίας Δεδομένων Προσωπικού Χαρακτήρα, αν αυτό απαιτείται από τη φύση των δεδομένων που αποθηκεύονται και επεξεργάζονται.</w:t>
      </w:r>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sz w:val="22"/>
          <w:szCs w:val="22"/>
        </w:rPr>
        <w:t>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color w:val="000000"/>
          <w:sz w:val="22"/>
          <w:szCs w:val="22"/>
        </w:rPr>
        <w:t xml:space="preserve"> </w:t>
      </w:r>
      <w:r w:rsidRPr="006D6A8A">
        <w:rPr>
          <w:rFonts w:cs="Calibri"/>
          <w:sz w:val="22"/>
          <w:szCs w:val="22"/>
        </w:rPr>
        <w:t xml:space="preserve">Ο Ανάδοχος φέρει τον κίνδυνο για την καταστροφή ή φθορά του εξοπλισμού μέχρι την </w:t>
      </w:r>
      <w:r w:rsidR="005D7D2D" w:rsidRPr="006D6A8A">
        <w:rPr>
          <w:rFonts w:cs="Calibri"/>
          <w:sz w:val="22"/>
          <w:szCs w:val="22"/>
        </w:rPr>
        <w:t xml:space="preserve">οριστική </w:t>
      </w:r>
      <w:r w:rsidRPr="006D6A8A">
        <w:rPr>
          <w:rFonts w:cs="Calibri"/>
          <w:sz w:val="22"/>
          <w:szCs w:val="22"/>
        </w:rPr>
        <w:t>παραλαβή του.</w:t>
      </w:r>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sz w:val="22"/>
          <w:szCs w:val="22"/>
        </w:rPr>
        <w:t xml:space="preserve"> Σε περίπτωση που ο Ανάδοχος είναι Ένωση/ Κοινοπραξία, τα Μέλη που αποτελούν την Ένωση/ Κοινοπραξία, θα είναι από κοινού και εις </w:t>
      </w:r>
      <w:proofErr w:type="spellStart"/>
      <w:r w:rsidRPr="006D6A8A">
        <w:rPr>
          <w:rFonts w:cs="Calibri"/>
          <w:sz w:val="22"/>
          <w:szCs w:val="22"/>
        </w:rPr>
        <w:t>ολόκληρον</w:t>
      </w:r>
      <w:proofErr w:type="spellEnd"/>
      <w:r w:rsidRPr="006D6A8A">
        <w:rPr>
          <w:rFonts w:cs="Calibri"/>
          <w:sz w:val="22"/>
          <w:szCs w:val="22"/>
        </w:rPr>
        <w:t xml:space="preserve"> υπεύθυνα έναντι της Αναθέτουσα</w:t>
      </w:r>
      <w:r w:rsidR="001A2388" w:rsidRPr="006D6A8A">
        <w:rPr>
          <w:rFonts w:cs="Calibri"/>
          <w:sz w:val="22"/>
          <w:szCs w:val="22"/>
        </w:rPr>
        <w:t>ς</w:t>
      </w:r>
      <w:r w:rsidRPr="006D6A8A">
        <w:rPr>
          <w:rFonts w:cs="Calibri"/>
          <w:sz w:val="22"/>
          <w:szCs w:val="22"/>
        </w:rPr>
        <w:t xml:space="preserve"> Αρχή</w:t>
      </w:r>
      <w:r w:rsidR="001A2388" w:rsidRPr="006D6A8A">
        <w:rPr>
          <w:rFonts w:cs="Calibri"/>
          <w:sz w:val="22"/>
          <w:szCs w:val="22"/>
        </w:rPr>
        <w:t>ς</w:t>
      </w:r>
      <w:r w:rsidRPr="006D6A8A">
        <w:rPr>
          <w:rFonts w:cs="Calibri"/>
          <w:sz w:val="22"/>
          <w:szCs w:val="22"/>
        </w:rPr>
        <w:t xml:space="preserve"> για την εκπλήρωση όλων των </w:t>
      </w:r>
      <w:proofErr w:type="spellStart"/>
      <w:r w:rsidRPr="006D6A8A">
        <w:rPr>
          <w:rFonts w:cs="Calibri"/>
          <w:sz w:val="22"/>
          <w:szCs w:val="22"/>
        </w:rPr>
        <w:t>απορρεουσών</w:t>
      </w:r>
      <w:proofErr w:type="spellEnd"/>
      <w:r w:rsidRPr="006D6A8A">
        <w:rPr>
          <w:rFonts w:cs="Calibri"/>
          <w:sz w:val="22"/>
          <w:szCs w:val="22"/>
        </w:rPr>
        <w:t xml:space="preserve">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w:t>
      </w:r>
      <w:r w:rsidR="001A2388" w:rsidRPr="006D6A8A">
        <w:rPr>
          <w:rFonts w:cs="Calibri"/>
          <w:sz w:val="22"/>
          <w:szCs w:val="22"/>
        </w:rPr>
        <w:t>ς</w:t>
      </w:r>
      <w:r w:rsidRPr="006D6A8A">
        <w:rPr>
          <w:rFonts w:cs="Calibri"/>
          <w:sz w:val="22"/>
          <w:szCs w:val="22"/>
        </w:rPr>
        <w:t xml:space="preserve"> Αρχή</w:t>
      </w:r>
      <w:r w:rsidR="001A2388" w:rsidRPr="006D6A8A">
        <w:rPr>
          <w:rFonts w:cs="Calibri"/>
          <w:sz w:val="22"/>
          <w:szCs w:val="22"/>
        </w:rPr>
        <w:t>ς</w:t>
      </w:r>
      <w:r w:rsidRPr="006D6A8A">
        <w:rPr>
          <w:rFonts w:cs="Calibri"/>
          <w:sz w:val="22"/>
          <w:szCs w:val="22"/>
        </w:rPr>
        <w:t xml:space="preserve"> ως λόγος απαλλαγής του ενός Μέλους από τις ευθύνες και τις υποχρεώσεις του άλλου ή των άλλων Μελών για την ολοκλήρωση του Έργου.</w:t>
      </w:r>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sz w:val="22"/>
          <w:szCs w:val="22"/>
        </w:rPr>
        <w:t xml:space="preserve"> Σε περίπτωση που ο Ανάδοχος είναι Ένωση/ Κοινοπραξία και κατά τη διάρκεια της εκτέλεσης της Σύμβασης, οποιαδήποτε από τα Μέλη της Ένωσης/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rsidR="0044491A" w:rsidRPr="006D6A8A" w:rsidRDefault="0044491A" w:rsidP="006F5614">
      <w:pPr>
        <w:numPr>
          <w:ilvl w:val="0"/>
          <w:numId w:val="18"/>
        </w:numPr>
        <w:spacing w:before="60"/>
        <w:ind w:left="357" w:hanging="357"/>
        <w:jc w:val="both"/>
        <w:rPr>
          <w:rFonts w:cs="Calibri"/>
          <w:sz w:val="22"/>
          <w:szCs w:val="22"/>
        </w:rPr>
      </w:pPr>
      <w:r w:rsidRPr="006D6A8A">
        <w:rPr>
          <w:rFonts w:cs="Calibri"/>
          <w:sz w:val="22"/>
          <w:szCs w:val="22"/>
        </w:rPr>
        <w:t>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w:t>
      </w:r>
      <w:r w:rsidR="001A2388" w:rsidRPr="006D6A8A">
        <w:rPr>
          <w:rFonts w:cs="Calibri"/>
          <w:sz w:val="22"/>
          <w:szCs w:val="22"/>
        </w:rPr>
        <w:t>ς</w:t>
      </w:r>
      <w:r w:rsidRPr="006D6A8A">
        <w:rPr>
          <w:rFonts w:cs="Calibri"/>
          <w:sz w:val="22"/>
          <w:szCs w:val="22"/>
        </w:rPr>
        <w:t xml:space="preserve"> Αρχή</w:t>
      </w:r>
      <w:r w:rsidR="001A2388" w:rsidRPr="006D6A8A">
        <w:rPr>
          <w:rFonts w:cs="Calibri"/>
          <w:sz w:val="22"/>
          <w:szCs w:val="22"/>
        </w:rPr>
        <w:t>ς</w:t>
      </w:r>
      <w:r w:rsidRPr="006D6A8A">
        <w:rPr>
          <w:rFonts w:cs="Calibri"/>
          <w:sz w:val="22"/>
          <w:szCs w:val="22"/>
        </w:rPr>
        <w:t>. Σε αντίθετη περίπτωση, η Αναθέτουσα Αρχή</w:t>
      </w:r>
      <w:r w:rsidRPr="006D6A8A">
        <w:rPr>
          <w:rFonts w:cs="Calibri"/>
          <w:b/>
          <w:sz w:val="22"/>
          <w:szCs w:val="22"/>
        </w:rPr>
        <w:t xml:space="preserve"> </w:t>
      </w:r>
      <w:r w:rsidRPr="006D6A8A">
        <w:rPr>
          <w:rFonts w:cs="Calibri"/>
          <w:sz w:val="22"/>
          <w:szCs w:val="22"/>
        </w:rPr>
        <w:t>δύναται να καταγγείλει τη Σύμβαση. Επίσης σε περίπτωση συγχώνευσης, εξαγοράς, μεταβίβασης της επιχείρησης κ</w:t>
      </w:r>
      <w:r w:rsidR="001A2388" w:rsidRPr="006D6A8A">
        <w:rPr>
          <w:rFonts w:cs="Calibri"/>
          <w:sz w:val="22"/>
          <w:szCs w:val="22"/>
        </w:rPr>
        <w:t>.</w:t>
      </w:r>
      <w:r w:rsidRPr="006D6A8A">
        <w:rPr>
          <w:rFonts w:cs="Calibri"/>
          <w:sz w:val="22"/>
          <w:szCs w:val="22"/>
        </w:rPr>
        <w:t>λπ. κάποιου εκ των μελών που απαρτίζουν τον Ανάδοχο, η συνέχιση ή όχι της Σύμβασης εναπόκειται στη διακριτική ευχέρεια της Αναθέτουσας Αρχής, η οποία εξετάζει αν εξακολουθούν να συντρέχουν στο πρόσωπο του διαδόχου μέλους οι προϋποθέσεις ανάθεσης της Σύμβασης.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καταπίπτουν υπέρ της Αναθέτουσα</w:t>
      </w:r>
      <w:r w:rsidR="001A2388" w:rsidRPr="006D6A8A">
        <w:rPr>
          <w:rFonts w:cs="Calibri"/>
          <w:sz w:val="22"/>
          <w:szCs w:val="22"/>
        </w:rPr>
        <w:t>ς</w:t>
      </w:r>
      <w:r w:rsidRPr="006D6A8A">
        <w:rPr>
          <w:rFonts w:cs="Calibri"/>
          <w:sz w:val="22"/>
          <w:szCs w:val="22"/>
        </w:rPr>
        <w:t xml:space="preserve"> Αρχή</w:t>
      </w:r>
      <w:r w:rsidR="001A2388" w:rsidRPr="006D6A8A">
        <w:rPr>
          <w:rFonts w:cs="Calibri"/>
          <w:sz w:val="22"/>
          <w:szCs w:val="22"/>
        </w:rPr>
        <w:t>ς</w:t>
      </w:r>
      <w:r w:rsidRPr="006D6A8A">
        <w:rPr>
          <w:rFonts w:cs="Calibri"/>
          <w:b/>
          <w:sz w:val="22"/>
          <w:szCs w:val="22"/>
        </w:rPr>
        <w:t xml:space="preserve"> </w:t>
      </w:r>
      <w:r w:rsidRPr="006D6A8A">
        <w:rPr>
          <w:rFonts w:cs="Calibri"/>
          <w:sz w:val="22"/>
          <w:szCs w:val="22"/>
        </w:rPr>
        <w:t>και οι Εγγυητικές Επιστολές Προκαταβολής και Καλής Εκτέλεσης που προβλέπονται στη Σύμβαση.</w:t>
      </w:r>
    </w:p>
    <w:p w:rsidR="0044491A" w:rsidRPr="006D6A8A" w:rsidRDefault="0044491A" w:rsidP="006F5614">
      <w:pPr>
        <w:numPr>
          <w:ilvl w:val="0"/>
          <w:numId w:val="18"/>
        </w:numPr>
        <w:spacing w:before="60"/>
        <w:ind w:hanging="357"/>
        <w:jc w:val="both"/>
        <w:rPr>
          <w:rFonts w:cs="Calibri"/>
          <w:sz w:val="22"/>
          <w:szCs w:val="22"/>
        </w:rPr>
      </w:pPr>
      <w:r w:rsidRPr="006D6A8A">
        <w:rPr>
          <w:rFonts w:cs="Calibri"/>
          <w:sz w:val="22"/>
          <w:szCs w:val="22"/>
        </w:rPr>
        <w:t>Σε περίπτωση που ο Ανάδοχος έχει προσφέρει νέες εκδόσεις του λογισμικού, οι οποίες παρέχονται από τον κατασκευαστή του λογισμικού σαν ξεχωριστό προϊόν/υπηρεσία με αξία, υποχρεούται κατά την εγκατάσταση του συγκεκριμένου λογισμικού και σε κάθε ανανέωση του να προσκομίζει επιστολή του κατασκευαστή, ότι έχει προβεί στις απαραίτητες ενέργειες για να καλύψει την υποχρέωση του προς τον Φορέα όσον αφορά στην ενημέρωση του σχετικού λογισμικού με νέες εκδόσεις.</w:t>
      </w:r>
    </w:p>
    <w:p w:rsidR="00EB6C3A" w:rsidRPr="006D6A8A" w:rsidRDefault="0044491A" w:rsidP="006F5614">
      <w:pPr>
        <w:numPr>
          <w:ilvl w:val="0"/>
          <w:numId w:val="18"/>
        </w:numPr>
        <w:spacing w:before="60"/>
        <w:ind w:hanging="357"/>
        <w:jc w:val="both"/>
        <w:rPr>
          <w:rFonts w:cs="Calibri"/>
          <w:sz w:val="22"/>
          <w:szCs w:val="22"/>
        </w:rPr>
      </w:pPr>
      <w:r w:rsidRPr="006D6A8A">
        <w:rPr>
          <w:rFonts w:cs="Calibri"/>
          <w:sz w:val="22"/>
          <w:szCs w:val="22"/>
        </w:rPr>
        <w:t xml:space="preserve"> Ο Ανάδοχος υποχρεούται καθ’ όλη τη διάρκεια της Σύμβασης να συμμορφώνεται με τις υποχρεώσεις που επιβάλλονται από τον </w:t>
      </w:r>
      <w:r w:rsidRPr="006D6A8A">
        <w:rPr>
          <w:rFonts w:cs="Calibri"/>
          <w:b/>
          <w:sz w:val="22"/>
          <w:szCs w:val="22"/>
        </w:rPr>
        <w:t>Ν.3310/05</w:t>
      </w:r>
      <w:r w:rsidRPr="006D6A8A">
        <w:rPr>
          <w:rFonts w:cs="Calibri"/>
          <w:sz w:val="22"/>
          <w:szCs w:val="22"/>
        </w:rPr>
        <w:t xml:space="preserve"> όπως τροποποιήθηκε και ισχύει με τον </w:t>
      </w:r>
      <w:r w:rsidRPr="006D6A8A">
        <w:rPr>
          <w:rFonts w:cs="Calibri"/>
          <w:b/>
          <w:sz w:val="22"/>
          <w:szCs w:val="22"/>
        </w:rPr>
        <w:t>Ν. 3414/05</w:t>
      </w:r>
      <w:r w:rsidRPr="006D6A8A">
        <w:rPr>
          <w:rFonts w:cs="Calibri"/>
          <w:sz w:val="22"/>
          <w:szCs w:val="22"/>
        </w:rPr>
        <w:t>.</w:t>
      </w:r>
    </w:p>
    <w:p w:rsidR="0044491A" w:rsidRPr="006D6A8A" w:rsidRDefault="0044491A" w:rsidP="006F5614">
      <w:pPr>
        <w:numPr>
          <w:ilvl w:val="0"/>
          <w:numId w:val="18"/>
        </w:numPr>
        <w:spacing w:before="60"/>
        <w:ind w:left="357" w:hanging="357"/>
        <w:jc w:val="both"/>
        <w:rPr>
          <w:rFonts w:cs="Calibri"/>
          <w:sz w:val="22"/>
          <w:szCs w:val="22"/>
        </w:rPr>
      </w:pPr>
      <w:bookmarkStart w:id="515" w:name="_Toc59962622"/>
      <w:bookmarkStart w:id="516" w:name="_Toc59963284"/>
      <w:bookmarkStart w:id="517" w:name="_Toc5445980"/>
      <w:bookmarkStart w:id="518" w:name="_Toc7935630"/>
      <w:bookmarkStart w:id="519" w:name="_Toc8644012"/>
      <w:bookmarkStart w:id="520" w:name="_Toc9048184"/>
      <w:bookmarkStart w:id="521" w:name="_Toc9048845"/>
      <w:bookmarkStart w:id="522" w:name="_Toc9048971"/>
      <w:bookmarkStart w:id="523" w:name="_Toc9049539"/>
      <w:bookmarkStart w:id="524" w:name="_Toc9050811"/>
      <w:bookmarkStart w:id="525" w:name="_Toc16061723"/>
      <w:bookmarkStart w:id="526" w:name="_Toc25743333"/>
      <w:bookmarkStart w:id="527" w:name="_Toc43634803"/>
      <w:bookmarkStart w:id="528" w:name="_Toc44821183"/>
      <w:bookmarkStart w:id="529" w:name="_Toc48552975"/>
      <w:bookmarkStart w:id="530" w:name="_Toc49074421"/>
      <w:bookmarkStart w:id="531" w:name="_Toc62559073"/>
      <w:bookmarkStart w:id="532" w:name="_Toc511031152"/>
      <w:bookmarkStart w:id="533" w:name="_Toc513615865"/>
      <w:bookmarkEnd w:id="515"/>
      <w:bookmarkEnd w:id="516"/>
      <w:r w:rsidRPr="006D6A8A">
        <w:rPr>
          <w:rFonts w:cs="Calibri"/>
          <w:sz w:val="22"/>
          <w:szCs w:val="22"/>
        </w:rPr>
        <w:t xml:space="preserve">Ο Ανάδοχος θα πρέπει να γνωρίζει και να τηρεί τις υποχρεώσεις του οι οποίες προκύπτουν από τους Κανονισμούς ΕΚ 1083/2006 (άρθρο 69) και ΕΚ 1828/2006 (άρθρα 2 - 10) (ενδεικτικά και όχι αποκλειστικά: </w:t>
      </w:r>
      <w:r w:rsidRPr="006D6A8A">
        <w:rPr>
          <w:rFonts w:cs="Calibri"/>
          <w:b/>
          <w:sz w:val="22"/>
          <w:szCs w:val="22"/>
        </w:rPr>
        <w:t>σήμανση</w:t>
      </w:r>
      <w:r w:rsidRPr="006D6A8A">
        <w:rPr>
          <w:rFonts w:cs="Calibri"/>
          <w:sz w:val="22"/>
          <w:szCs w:val="22"/>
        </w:rPr>
        <w:t xml:space="preserve"> χώρων υλοποίησης έργων/ παραδοτέων/ εκπαιδευτικού υλικού/ χώρων </w:t>
      </w:r>
      <w:r w:rsidRPr="006D6A8A">
        <w:rPr>
          <w:rFonts w:cs="Calibri"/>
          <w:sz w:val="22"/>
          <w:szCs w:val="22"/>
        </w:rPr>
        <w:lastRenderedPageBreak/>
        <w:t xml:space="preserve">εκπαίδευσης/ εξοπλισμού/ λογισμικού/ ιστοσελίδων, </w:t>
      </w:r>
      <w:r w:rsidRPr="006D6A8A">
        <w:rPr>
          <w:rFonts w:cs="Calibri"/>
          <w:b/>
          <w:sz w:val="22"/>
          <w:szCs w:val="22"/>
        </w:rPr>
        <w:t>ενημέρωση</w:t>
      </w:r>
      <w:r w:rsidRPr="006D6A8A">
        <w:rPr>
          <w:rFonts w:cs="Calibri"/>
          <w:sz w:val="22"/>
          <w:szCs w:val="22"/>
        </w:rPr>
        <w:t xml:space="preserve"> Φορέα και εκπαιδευομένων σχετικά με τον τρόπο χρηματοδότησης της εκπαίδευσης).</w:t>
      </w:r>
    </w:p>
    <w:p w:rsidR="0044491A" w:rsidRDefault="0044491A" w:rsidP="006F5614">
      <w:pPr>
        <w:numPr>
          <w:ilvl w:val="0"/>
          <w:numId w:val="18"/>
        </w:numPr>
        <w:spacing w:before="60"/>
        <w:ind w:left="357" w:hanging="357"/>
        <w:jc w:val="both"/>
        <w:rPr>
          <w:rFonts w:cs="Calibri"/>
          <w:sz w:val="22"/>
          <w:szCs w:val="22"/>
        </w:rPr>
      </w:pPr>
      <w:r w:rsidRPr="006D6A8A">
        <w:rPr>
          <w:rFonts w:cs="Calibri"/>
          <w:sz w:val="22"/>
          <w:szCs w:val="22"/>
        </w:rPr>
        <w:t xml:space="preserve">Ο Ανάδοχος υποχρεούται να εξασφαλίσει τις τυχόν απαιτούμενες </w:t>
      </w:r>
      <w:proofErr w:type="spellStart"/>
      <w:r w:rsidRPr="006D6A8A">
        <w:rPr>
          <w:rFonts w:cs="Calibri"/>
          <w:sz w:val="22"/>
          <w:szCs w:val="22"/>
        </w:rPr>
        <w:t>αδειοδοτήσεις</w:t>
      </w:r>
      <w:proofErr w:type="spellEnd"/>
      <w:r w:rsidRPr="006D6A8A">
        <w:rPr>
          <w:rFonts w:cs="Calibri"/>
          <w:sz w:val="22"/>
          <w:szCs w:val="22"/>
        </w:rPr>
        <w:t xml:space="preserve"> στα πλαίσια υλοποίησης του Έργου.</w:t>
      </w:r>
    </w:p>
    <w:p w:rsidR="00E366CB" w:rsidRPr="006D6A8A" w:rsidRDefault="00E366CB" w:rsidP="006F5614">
      <w:pPr>
        <w:numPr>
          <w:ilvl w:val="0"/>
          <w:numId w:val="18"/>
        </w:numPr>
        <w:spacing w:before="60"/>
        <w:ind w:left="357" w:hanging="357"/>
        <w:jc w:val="both"/>
        <w:rPr>
          <w:rFonts w:cs="Calibri"/>
          <w:sz w:val="22"/>
          <w:szCs w:val="22"/>
        </w:rPr>
      </w:pPr>
      <w:r>
        <w:rPr>
          <w:rFonts w:cs="Calibri"/>
          <w:sz w:val="22"/>
          <w:szCs w:val="22"/>
        </w:rPr>
        <w:t xml:space="preserve">Τόσο </w:t>
      </w:r>
      <w:r w:rsidRPr="00E366CB">
        <w:rPr>
          <w:rFonts w:cs="Calibri"/>
          <w:sz w:val="22"/>
          <w:szCs w:val="22"/>
        </w:rPr>
        <w:t>ο Ανάδοχος</w:t>
      </w:r>
      <w:r>
        <w:rPr>
          <w:rFonts w:cs="Calibri"/>
          <w:sz w:val="22"/>
          <w:szCs w:val="22"/>
        </w:rPr>
        <w:t xml:space="preserve"> όσο και η Αναθέτουσα Αρχή</w:t>
      </w:r>
      <w:r w:rsidRPr="00E366CB">
        <w:rPr>
          <w:rFonts w:cs="Calibri"/>
          <w:sz w:val="22"/>
          <w:szCs w:val="22"/>
        </w:rPr>
        <w:t xml:space="preserve"> θα πρέπει να τηρ</w:t>
      </w:r>
      <w:r>
        <w:rPr>
          <w:rFonts w:cs="Calibri"/>
          <w:sz w:val="22"/>
          <w:szCs w:val="22"/>
        </w:rPr>
        <w:t>ούν</w:t>
      </w:r>
      <w:r w:rsidRPr="00E366CB">
        <w:rPr>
          <w:rFonts w:cs="Calibri"/>
          <w:sz w:val="22"/>
          <w:szCs w:val="22"/>
        </w:rPr>
        <w:t xml:space="preserve"> τις διατάξεις περί προστασίας του ατόμου από την επεξεργασία δεδομένων προσωπικού χαρακτήρα και της ιδιωτικής ζωής στον τομέα των ηλεκτρονικών επικοινωνιών</w:t>
      </w:r>
    </w:p>
    <w:p w:rsidR="0044491A" w:rsidRPr="006D6A8A" w:rsidRDefault="0044491A" w:rsidP="00CB796C">
      <w:pPr>
        <w:pStyle w:val="3"/>
        <w:spacing w:before="60"/>
        <w:jc w:val="both"/>
        <w:rPr>
          <w:sz w:val="24"/>
          <w:szCs w:val="24"/>
        </w:rPr>
      </w:pPr>
      <w:bookmarkStart w:id="534" w:name="_Toc240445857"/>
      <w:bookmarkStart w:id="535" w:name="_Toc278755396"/>
      <w:bookmarkStart w:id="536" w:name="_Toc315107445"/>
      <w:bookmarkStart w:id="537" w:name="_Toc36011531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6D6A8A">
        <w:rPr>
          <w:sz w:val="24"/>
          <w:szCs w:val="24"/>
        </w:rPr>
        <w:t>Υπεργολαβίες</w:t>
      </w:r>
      <w:bookmarkEnd w:id="534"/>
      <w:bookmarkEnd w:id="535"/>
      <w:bookmarkEnd w:id="536"/>
      <w:bookmarkEnd w:id="537"/>
    </w:p>
    <w:p w:rsidR="0044491A" w:rsidRDefault="0044491A" w:rsidP="00CB796C">
      <w:pPr>
        <w:spacing w:before="60"/>
        <w:jc w:val="both"/>
        <w:rPr>
          <w:rFonts w:cs="Calibri"/>
          <w:sz w:val="22"/>
          <w:szCs w:val="22"/>
        </w:rPr>
      </w:pPr>
      <w:r w:rsidRPr="006D6A8A">
        <w:rPr>
          <w:rFonts w:cs="Calibri"/>
          <w:sz w:val="22"/>
          <w:szCs w:val="22"/>
        </w:rPr>
        <w:t>Σε περίπτωση αποδεδειγμένης διακοπής της συνεργασίας του Αναδόχου με υπεργολάβο/ υπεργολάβους που έχει συμπεριλάβει στην Προσφορά, ο Ανάδοχος υποχρεούται σε άμεση γνωστοποίηση της διακοπής αυτής στην Αναθέτουσα Αρχή και η εκτέλεση του Έργου θα συνεχίζεται από τον Ανάδοχο ή από νέο συνεργάτη / υπεργολάβο συνεπικουρούμενο από πιθανά νέους συνεργάτες / υπεργολάβους με σκοπό την πλήρη υλοποίηση του Έργου, μετά από προηγούμενη σύμφωνη γνώμη της Αναθέτουσα</w:t>
      </w:r>
      <w:r w:rsidR="001A2388" w:rsidRPr="006D6A8A">
        <w:rPr>
          <w:rFonts w:cs="Calibri"/>
          <w:sz w:val="22"/>
          <w:szCs w:val="22"/>
        </w:rPr>
        <w:t>ς</w:t>
      </w:r>
      <w:r w:rsidRPr="006D6A8A">
        <w:rPr>
          <w:rFonts w:cs="Calibri"/>
          <w:sz w:val="22"/>
          <w:szCs w:val="22"/>
        </w:rPr>
        <w:t xml:space="preserve"> Αρχής. Για την αντικατάσταση του Υπεργολάβου και προκειμένου να δοθεί η σύμφωνη γνώμη της Αναθέτουσας Αρχής, θα πρέπει να αποδείξει ο πρώτος ότι στο πρόσωπο του νέου υπεργολάβου συντρέχουν όλες εκείνες οι προϋποθέσεις με τις οποίες ο αρχικός υπεργολάβος κρίθηκε κατάλληλος.</w:t>
      </w:r>
    </w:p>
    <w:p w:rsidR="0065486B" w:rsidRPr="006D6A8A" w:rsidRDefault="0065486B" w:rsidP="00CB796C">
      <w:pPr>
        <w:spacing w:before="60"/>
        <w:jc w:val="both"/>
        <w:rPr>
          <w:rFonts w:cs="Calibri"/>
          <w:sz w:val="22"/>
          <w:szCs w:val="22"/>
        </w:rPr>
      </w:pPr>
      <w:r w:rsidRPr="0065486B">
        <w:rPr>
          <w:rFonts w:cs="Calibri"/>
          <w:sz w:val="22"/>
          <w:szCs w:val="22"/>
        </w:rPr>
        <w:t>Επισημαίνεται ότι η αναθέτουσα Αρχή δύναται να απαιτήσει αιτιολογημένα από τον Ανάδοχο την αντικατάσταση υπεργολάβου και για τους λόγους που θα κήρυττε έκπτωτο τον ίδιο τον Ανάδοχο ή θα τον απέκλειε από τη διαγωνιστική διαδικασία σύμφωνα με το άρθρο Β.2.2 της Διακήρυξης (αν δηλαδή ο υπεργολάβος πτωχεύσει κοκ), αν περιέλθει σε γνώση των συγκεκριμένων πληροφοριών σχετικά με την προσωπική του κατάσταση</w:t>
      </w:r>
    </w:p>
    <w:p w:rsidR="0044491A" w:rsidRPr="006D6A8A" w:rsidRDefault="0044491A" w:rsidP="00CB796C">
      <w:pPr>
        <w:spacing w:before="60"/>
        <w:jc w:val="both"/>
        <w:rPr>
          <w:rFonts w:cs="Calibri"/>
          <w:sz w:val="22"/>
          <w:szCs w:val="22"/>
        </w:rPr>
      </w:pPr>
      <w:r w:rsidRPr="006D6A8A">
        <w:rPr>
          <w:rFonts w:cs="Calibri"/>
          <w:sz w:val="22"/>
          <w:szCs w:val="22"/>
        </w:rPr>
        <w:t>Σε κάθε περίπτωση, την πλήρη ευθύνη για την ολοκλήρωση του Έργου, φέρει αποκλειστικά ο Ανάδοχος.</w:t>
      </w:r>
    </w:p>
    <w:p w:rsidR="0044491A" w:rsidRPr="006D6A8A" w:rsidRDefault="0044491A" w:rsidP="00CB796C">
      <w:pPr>
        <w:pStyle w:val="3"/>
        <w:spacing w:before="60"/>
        <w:jc w:val="both"/>
        <w:rPr>
          <w:sz w:val="24"/>
          <w:szCs w:val="24"/>
        </w:rPr>
      </w:pPr>
      <w:bookmarkStart w:id="538" w:name="_Toc5445981"/>
      <w:bookmarkStart w:id="539" w:name="_Toc7935631"/>
      <w:bookmarkStart w:id="540" w:name="_Toc8644013"/>
      <w:bookmarkStart w:id="541" w:name="_Toc9048185"/>
      <w:bookmarkStart w:id="542" w:name="_Toc9048846"/>
      <w:bookmarkStart w:id="543" w:name="_Toc9048972"/>
      <w:bookmarkStart w:id="544" w:name="_Toc9049540"/>
      <w:bookmarkStart w:id="545" w:name="_Toc9050812"/>
      <w:bookmarkStart w:id="546" w:name="_Toc16061724"/>
      <w:bookmarkStart w:id="547" w:name="_Toc25743334"/>
      <w:bookmarkStart w:id="548" w:name="_Toc43634804"/>
      <w:bookmarkStart w:id="549" w:name="_Toc44821184"/>
      <w:bookmarkStart w:id="550" w:name="_Toc48552976"/>
      <w:bookmarkStart w:id="551" w:name="_Toc49074422"/>
      <w:bookmarkStart w:id="552" w:name="_Toc62559074"/>
      <w:bookmarkStart w:id="553" w:name="_Toc240445858"/>
      <w:bookmarkStart w:id="554" w:name="_Toc278755397"/>
      <w:bookmarkStart w:id="555" w:name="_Toc315107446"/>
      <w:bookmarkStart w:id="556" w:name="_Toc360115315"/>
      <w:r w:rsidRPr="006D6A8A">
        <w:rPr>
          <w:sz w:val="24"/>
          <w:szCs w:val="24"/>
        </w:rPr>
        <w:t>Εμπιστευτικότητα</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44491A" w:rsidRPr="006D6A8A" w:rsidRDefault="0044491A" w:rsidP="00CB796C">
      <w:pPr>
        <w:spacing w:before="60"/>
        <w:jc w:val="both"/>
        <w:rPr>
          <w:rFonts w:cs="Calibri"/>
          <w:sz w:val="22"/>
          <w:szCs w:val="22"/>
        </w:rPr>
      </w:pPr>
      <w:r w:rsidRPr="006D6A8A">
        <w:rPr>
          <w:rFonts w:cs="Calibri"/>
          <w:sz w:val="22"/>
          <w:szCs w:val="22"/>
        </w:rPr>
        <w:t xml:space="preserve">Καθ’ όλη τη διάρκεια της Σύμβασης αλλά και μετά τη λήξη ή λύση αυτής και για διάρκεια </w:t>
      </w:r>
      <w:r w:rsidRPr="006D6A8A">
        <w:rPr>
          <w:rFonts w:cs="Calibri"/>
          <w:b/>
          <w:sz w:val="22"/>
          <w:szCs w:val="22"/>
        </w:rPr>
        <w:t>τουλάχιστον πέντε (5) ετών</w:t>
      </w:r>
      <w:r w:rsidRPr="006D6A8A">
        <w:rPr>
          <w:rFonts w:cs="Calibri"/>
          <w:sz w:val="22"/>
          <w:szCs w:val="22"/>
        </w:rPr>
        <w:t xml:space="preserve">,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w:t>
      </w:r>
    </w:p>
    <w:p w:rsidR="0044491A" w:rsidRDefault="0044491A" w:rsidP="00CB796C">
      <w:pPr>
        <w:spacing w:before="60"/>
        <w:jc w:val="both"/>
        <w:rPr>
          <w:rFonts w:cs="Calibri"/>
          <w:sz w:val="22"/>
          <w:szCs w:val="22"/>
        </w:rPr>
      </w:pPr>
      <w:r w:rsidRPr="006D6A8A">
        <w:rPr>
          <w:rFonts w:cs="Calibri"/>
          <w:sz w:val="22"/>
          <w:szCs w:val="22"/>
        </w:rPr>
        <w:t xml:space="preserve">Επίσης θα αναλάβει την υποχρέωση να μην γνωστοποιήσει μέρος ή το σύνολο του Έργου που θα εκτελέσει χωρίς την προηγούμενη έγγραφη έγκριση της </w:t>
      </w:r>
      <w:r w:rsidRPr="006D6A8A">
        <w:rPr>
          <w:rFonts w:cs="Calibri"/>
          <w:kern w:val="28"/>
          <w:sz w:val="22"/>
          <w:szCs w:val="22"/>
        </w:rPr>
        <w:t>Αναθέτουσας Αρχής</w:t>
      </w:r>
      <w:r w:rsidR="002339B7">
        <w:rPr>
          <w:rFonts w:cs="Calibri"/>
          <w:kern w:val="28"/>
          <w:sz w:val="22"/>
          <w:szCs w:val="22"/>
        </w:rPr>
        <w:t>.</w:t>
      </w:r>
      <w:r w:rsidRPr="006D6A8A">
        <w:rPr>
          <w:rFonts w:cs="Calibri"/>
          <w:sz w:val="22"/>
          <w:szCs w:val="22"/>
        </w:rPr>
        <w:t xml:space="preserve"> </w:t>
      </w:r>
    </w:p>
    <w:p w:rsidR="0044491A" w:rsidRPr="006D6A8A" w:rsidRDefault="0044491A" w:rsidP="00CB796C">
      <w:pPr>
        <w:spacing w:before="60"/>
        <w:jc w:val="both"/>
        <w:rPr>
          <w:rFonts w:cs="Calibri"/>
          <w:sz w:val="22"/>
          <w:szCs w:val="22"/>
        </w:rPr>
      </w:pPr>
      <w:r w:rsidRPr="006D6A8A">
        <w:rPr>
          <w:rFonts w:cs="Calibri"/>
          <w:sz w:val="22"/>
          <w:szCs w:val="22"/>
        </w:rPr>
        <w:t xml:space="preserve">Ειδικότερα: </w:t>
      </w:r>
    </w:p>
    <w:p w:rsidR="0044491A" w:rsidRPr="00D75A04" w:rsidRDefault="0044491A" w:rsidP="006F5614">
      <w:pPr>
        <w:numPr>
          <w:ilvl w:val="0"/>
          <w:numId w:val="20"/>
        </w:numPr>
        <w:tabs>
          <w:tab w:val="clear" w:pos="360"/>
        </w:tabs>
        <w:spacing w:before="60"/>
        <w:ind w:left="709" w:hanging="357"/>
        <w:jc w:val="both"/>
        <w:rPr>
          <w:rFonts w:cs="Calibri"/>
          <w:sz w:val="22"/>
          <w:szCs w:val="22"/>
        </w:rPr>
      </w:pPr>
      <w:r w:rsidRPr="00D75A04">
        <w:rPr>
          <w:rFonts w:cs="Calibri"/>
          <w:sz w:val="22"/>
          <w:szCs w:val="22"/>
        </w:rPr>
        <w:t xml:space="preserve">Ο Ανάδοχος υποχρεούται να διασφαλίσει ασφαλές πληροφορικό περιβάλλον ώστε ουδείς τρίτος προς τον </w:t>
      </w:r>
      <w:r w:rsidR="00AE1786" w:rsidRPr="00D75A04">
        <w:rPr>
          <w:rFonts w:cs="Calibri"/>
          <w:b/>
          <w:sz w:val="22"/>
          <w:szCs w:val="22"/>
        </w:rPr>
        <w:t>Φορέα Λειτουργίας</w:t>
      </w:r>
      <w:r w:rsidRPr="00D75A04">
        <w:rPr>
          <w:rFonts w:cs="Calibri"/>
          <w:b/>
          <w:sz w:val="22"/>
          <w:szCs w:val="22"/>
        </w:rPr>
        <w:t xml:space="preserve"> </w:t>
      </w:r>
      <w:r w:rsidRPr="00D75A04">
        <w:rPr>
          <w:rFonts w:cs="Calibri"/>
          <w:sz w:val="22"/>
          <w:szCs w:val="22"/>
        </w:rPr>
        <w:t xml:space="preserve"> υπερκείμενος ή υποκείμενος αυτού - να μπορεί να έχει πρόσβαση στο δίκτυο πληροφοριών του χωρίς την προηγούμενη δική του έγκριση.</w:t>
      </w:r>
    </w:p>
    <w:p w:rsidR="0044491A" w:rsidRPr="00D75A04" w:rsidRDefault="0044491A" w:rsidP="006F5614">
      <w:pPr>
        <w:numPr>
          <w:ilvl w:val="0"/>
          <w:numId w:val="20"/>
        </w:numPr>
        <w:tabs>
          <w:tab w:val="clear" w:pos="360"/>
        </w:tabs>
        <w:spacing w:before="60"/>
        <w:ind w:left="709" w:hanging="357"/>
        <w:jc w:val="both"/>
        <w:rPr>
          <w:rFonts w:cs="Calibri"/>
          <w:sz w:val="22"/>
          <w:szCs w:val="22"/>
        </w:rPr>
      </w:pPr>
      <w:r w:rsidRPr="00D75A04">
        <w:rPr>
          <w:rFonts w:cs="Calibri"/>
          <w:sz w:val="22"/>
          <w:szCs w:val="22"/>
        </w:rPr>
        <w:t>Ο Ανάδοχος υποχρεούται να τηρεί εχεμύθεια ως προς τις εμπιστευτικές πληροφορίες και τα στοιχεία που σχετίζονται με τις δραστηριότητες της Αναθέτουσα</w:t>
      </w:r>
      <w:r w:rsidR="001A2388" w:rsidRPr="00D75A04">
        <w:rPr>
          <w:rFonts w:cs="Calibri"/>
          <w:sz w:val="22"/>
          <w:szCs w:val="22"/>
        </w:rPr>
        <w:t>ς</w:t>
      </w:r>
      <w:r w:rsidRPr="00D75A04">
        <w:rPr>
          <w:rFonts w:cs="Calibri"/>
          <w:sz w:val="22"/>
          <w:szCs w:val="22"/>
        </w:rPr>
        <w:t xml:space="preserve"> Αρχή</w:t>
      </w:r>
      <w:r w:rsidR="001A2388" w:rsidRPr="00D75A04">
        <w:rPr>
          <w:rFonts w:cs="Calibri"/>
          <w:sz w:val="22"/>
          <w:szCs w:val="22"/>
        </w:rPr>
        <w:t>ς</w:t>
      </w:r>
      <w:r w:rsidRPr="00D75A04">
        <w:rPr>
          <w:rFonts w:cs="Calibri"/>
          <w:sz w:val="22"/>
          <w:szCs w:val="22"/>
        </w:rPr>
        <w:t xml:space="preserve"> ή/ και του</w:t>
      </w:r>
      <w:r w:rsidRPr="00D75A04">
        <w:rPr>
          <w:rFonts w:cs="Calibri"/>
          <w:b/>
          <w:sz w:val="22"/>
          <w:szCs w:val="22"/>
        </w:rPr>
        <w:t xml:space="preserve"> </w:t>
      </w:r>
      <w:r w:rsidR="00AE1786" w:rsidRPr="00D75A04">
        <w:rPr>
          <w:rFonts w:cs="Calibri"/>
          <w:b/>
          <w:sz w:val="22"/>
          <w:szCs w:val="22"/>
        </w:rPr>
        <w:t>Φορέα Λειτουργίας</w:t>
      </w:r>
      <w:r w:rsidRPr="00D75A04">
        <w:rPr>
          <w:rFonts w:cs="Calibri"/>
          <w:sz w:val="22"/>
          <w:szCs w:val="22"/>
        </w:rPr>
        <w:t xml:space="preserve">. Ως εμπιστευτικές πληροφορίες και στοιχεία νοούνται όσα δεν είναι γνωστά στους τρίτους, ακόμα και αν δεν έχουν χαρακτηρισθεί από τον </w:t>
      </w:r>
      <w:r w:rsidR="00AE1786" w:rsidRPr="00D75A04">
        <w:rPr>
          <w:rFonts w:cs="Calibri"/>
          <w:b/>
          <w:sz w:val="22"/>
          <w:szCs w:val="22"/>
        </w:rPr>
        <w:t>Φορέα Λειτουργίας</w:t>
      </w:r>
      <w:r w:rsidRPr="00D75A04">
        <w:rPr>
          <w:rFonts w:cs="Calibri"/>
          <w:sz w:val="22"/>
          <w:szCs w:val="22"/>
        </w:rPr>
        <w:t xml:space="preserve"> ή την Αναθέτουσα Αρχή ως εμπιστευτικά. Η τήρηση εμπιστευτικών πληροφοριών από τον Ανάδοχο διέπεται από τις κείμενες διατάξεις και το νομοθετικό πλαίσιο και πρέπει να είναι εφάμιλλη της εμπιστευτικότητας που τηρεί ο Ανάδοχος για τον δικό του Οργανισμό και για τις δικές τους πληροφορίες εμπιστευτικού χαρακτήρα.</w:t>
      </w:r>
    </w:p>
    <w:p w:rsidR="0044491A" w:rsidRPr="00D75A04" w:rsidRDefault="0044491A" w:rsidP="006F5614">
      <w:pPr>
        <w:numPr>
          <w:ilvl w:val="0"/>
          <w:numId w:val="20"/>
        </w:numPr>
        <w:tabs>
          <w:tab w:val="clear" w:pos="360"/>
        </w:tabs>
        <w:spacing w:before="60"/>
        <w:ind w:left="709" w:hanging="357"/>
        <w:jc w:val="both"/>
        <w:rPr>
          <w:rFonts w:cs="Calibri"/>
          <w:sz w:val="22"/>
          <w:szCs w:val="22"/>
        </w:rPr>
      </w:pPr>
      <w:r w:rsidRPr="00D75A04">
        <w:rPr>
          <w:rFonts w:cs="Calibri"/>
          <w:sz w:val="22"/>
          <w:szCs w:val="22"/>
        </w:rPr>
        <w:t xml:space="preserve">Ο Ανάδοχος υποχρεούται να αποφεύγει οποιαδήποτε εμπλοκή των συμφερόντων του με τα συμφέροντα του </w:t>
      </w:r>
      <w:r w:rsidR="00AE1786" w:rsidRPr="00D75A04">
        <w:rPr>
          <w:rFonts w:cs="Calibri"/>
          <w:b/>
          <w:sz w:val="22"/>
          <w:szCs w:val="22"/>
        </w:rPr>
        <w:t>Φορέα Λειτουργίας</w:t>
      </w:r>
      <w:r w:rsidRPr="00D75A04">
        <w:rPr>
          <w:rFonts w:cs="Calibri"/>
          <w:sz w:val="22"/>
          <w:szCs w:val="22"/>
        </w:rPr>
        <w:t xml:space="preserve"> ή της Αναθέτουσα</w:t>
      </w:r>
      <w:r w:rsidR="001A2388" w:rsidRPr="00D75A04">
        <w:rPr>
          <w:rFonts w:cs="Calibri"/>
          <w:sz w:val="22"/>
          <w:szCs w:val="22"/>
        </w:rPr>
        <w:t>ς</w:t>
      </w:r>
      <w:r w:rsidRPr="00D75A04">
        <w:rPr>
          <w:rFonts w:cs="Calibri"/>
          <w:sz w:val="22"/>
          <w:szCs w:val="22"/>
        </w:rPr>
        <w:t xml:space="preserve"> Αρχή</w:t>
      </w:r>
      <w:r w:rsidR="001A2388" w:rsidRPr="00D75A04">
        <w:rPr>
          <w:rFonts w:cs="Calibri"/>
          <w:sz w:val="22"/>
          <w:szCs w:val="22"/>
        </w:rPr>
        <w:t>ς</w:t>
      </w:r>
      <w:r w:rsidRPr="00D75A04">
        <w:rPr>
          <w:rFonts w:cs="Calibri"/>
          <w:sz w:val="22"/>
          <w:szCs w:val="22"/>
        </w:rPr>
        <w:t>, να παραδώσει με τη λήξη της Σύμβασης όλα τα στοιχεία, έγγραφα κ</w:t>
      </w:r>
      <w:r w:rsidR="001A2388" w:rsidRPr="00D75A04">
        <w:rPr>
          <w:rFonts w:cs="Calibri"/>
          <w:sz w:val="22"/>
          <w:szCs w:val="22"/>
        </w:rPr>
        <w:t>.</w:t>
      </w:r>
      <w:r w:rsidRPr="00D75A04">
        <w:rPr>
          <w:rFonts w:cs="Calibri"/>
          <w:sz w:val="22"/>
          <w:szCs w:val="22"/>
        </w:rPr>
        <w:t xml:space="preserve">λπ. που έχει στην κατοχή του και αφορούν στο </w:t>
      </w:r>
      <w:r w:rsidR="00AE1786" w:rsidRPr="00D75A04">
        <w:rPr>
          <w:rFonts w:cs="Calibri"/>
          <w:b/>
          <w:sz w:val="22"/>
          <w:szCs w:val="22"/>
        </w:rPr>
        <w:t>Φορέα Λειτουργίας</w:t>
      </w:r>
      <w:r w:rsidRPr="00D75A04">
        <w:rPr>
          <w:rFonts w:cs="Calibri"/>
          <w:sz w:val="22"/>
          <w:szCs w:val="22"/>
        </w:rPr>
        <w:t xml:space="preserve"> ή / και την Αναθέτουσα Αρχή, να τηρεί μια πλήρη σειρά των αρχείων και εγγράφων και του λοιπού υλικού που αφορά στην υλοποίηση και διοίκηση του Έργου καθώς και στις υπηρεσίες που θα παρέχονται στο πλαίσιο του Έργου από αυτόν. Τα αρχεία αυτά πρέπει να είναι εύκολα διαχωρίσιμα από άλλα αρχεία του Αναδόχου που δεν αφορούν το Έργο.</w:t>
      </w:r>
    </w:p>
    <w:p w:rsidR="0044491A" w:rsidRPr="00D75A04" w:rsidRDefault="0044491A" w:rsidP="006F5614">
      <w:pPr>
        <w:numPr>
          <w:ilvl w:val="0"/>
          <w:numId w:val="20"/>
        </w:numPr>
        <w:tabs>
          <w:tab w:val="clear" w:pos="360"/>
        </w:tabs>
        <w:spacing w:before="60"/>
        <w:ind w:left="709" w:hanging="357"/>
        <w:jc w:val="both"/>
        <w:rPr>
          <w:rFonts w:cs="Calibri"/>
          <w:sz w:val="22"/>
          <w:szCs w:val="22"/>
        </w:rPr>
      </w:pPr>
      <w:r w:rsidRPr="00D75A04">
        <w:rPr>
          <w:rFonts w:cs="Calibri"/>
          <w:sz w:val="22"/>
          <w:szCs w:val="22"/>
        </w:rPr>
        <w:lastRenderedPageBreak/>
        <w:t xml:space="preserve">Ο Ανάδοχος υποχρεούται να προστατεύει το απόρρητο και τα αρχεία που αφορούν σε προσωπικά δεδομένα ατόμων και που τυχόν έχει στην κατοχή του για την υλοποίηση και παραγωγική λειτουργία του Έργου, ακόμη και μετά τη λήξη του Έργου, να επιτρέπει στην Αναθέτουσα Αρχή, στον </w:t>
      </w:r>
      <w:r w:rsidR="00AE1786" w:rsidRPr="00D75A04">
        <w:rPr>
          <w:rFonts w:cs="Calibri"/>
          <w:b/>
          <w:sz w:val="22"/>
          <w:szCs w:val="22"/>
        </w:rPr>
        <w:t>Φορέα Λειτουργίας</w:t>
      </w:r>
      <w:r w:rsidRPr="00D75A04">
        <w:rPr>
          <w:rFonts w:cs="Calibri"/>
          <w:sz w:val="22"/>
          <w:szCs w:val="22"/>
        </w:rPr>
        <w:t xml:space="preserve"> και στα άτομα που ορίζονται από την Αναθέτουσα Αρχή να διενεργούν, κατόπιν έγγραφης αιτήσεως, ελέγχους των τηρούμενων αρχείων προκειμένου να αξιολογηθεί η δυνατότητα υλοποίησης και ολοκλήρωσης του Έργου με βάση τα αναφερόμενα στη Σύμβαση.</w:t>
      </w:r>
    </w:p>
    <w:p w:rsidR="0044491A" w:rsidRPr="00D75A04" w:rsidRDefault="0044491A" w:rsidP="006F5614">
      <w:pPr>
        <w:numPr>
          <w:ilvl w:val="0"/>
          <w:numId w:val="20"/>
        </w:numPr>
        <w:tabs>
          <w:tab w:val="clear" w:pos="360"/>
        </w:tabs>
        <w:spacing w:before="60"/>
        <w:ind w:left="709" w:hanging="357"/>
        <w:jc w:val="both"/>
        <w:rPr>
          <w:rFonts w:cs="Calibri"/>
          <w:sz w:val="22"/>
          <w:szCs w:val="22"/>
        </w:rPr>
      </w:pPr>
      <w:r w:rsidRPr="00D75A04">
        <w:rPr>
          <w:rFonts w:cs="Calibri"/>
          <w:sz w:val="22"/>
          <w:szCs w:val="22"/>
        </w:rPr>
        <w:t>Ο Ανάδοχος οφείλει να λάβει όλα τα αναγκαία μέτρα προκειμένου να διασφαλίσει ότι και οι υπάλληλοι/ συνεργάτες / υπεργολάβοι του γνωρίζουν και συμμορφώνονται με τις παραπάνω υποχρεώσεις. Τα συμβαλλόμενα μέρη συμφωνούν ότι σε περίπτωσ</w:t>
      </w:r>
      <w:r w:rsidR="001A2388" w:rsidRPr="00D75A04">
        <w:rPr>
          <w:rFonts w:cs="Calibri"/>
          <w:sz w:val="22"/>
          <w:szCs w:val="22"/>
        </w:rPr>
        <w:t>η υπαιτιότητας του Αναδόχου στη</w:t>
      </w:r>
      <w:r w:rsidRPr="00D75A04">
        <w:rPr>
          <w:rFonts w:cs="Calibri"/>
          <w:sz w:val="22"/>
          <w:szCs w:val="22"/>
        </w:rPr>
        <w:t xml:space="preserve"> μη τήρηση των παραπάνω υποχρεώσεων εχεμύθειας, ο Ανάδοχος θα καταβάλλει στην Αναθέτουσα Αρχή ποινική ρήτρα ίση με το ποσό της αμοιβής του από τη Σύμβαση. Επίσης, η Αναθέτουσα Αρχή διατηρεί το δικαίωμα να απαιτήσει από τον Ανάδοχο την αποκατάσταση κάθε τυχόν περαιτέρω ζημίας. </w:t>
      </w:r>
    </w:p>
    <w:p w:rsidR="0044491A" w:rsidRPr="006D6A8A" w:rsidRDefault="0044491A" w:rsidP="006F5614">
      <w:pPr>
        <w:numPr>
          <w:ilvl w:val="0"/>
          <w:numId w:val="20"/>
        </w:numPr>
        <w:tabs>
          <w:tab w:val="clear" w:pos="360"/>
        </w:tabs>
        <w:spacing w:before="60"/>
        <w:ind w:left="709" w:hanging="357"/>
        <w:jc w:val="both"/>
        <w:rPr>
          <w:rFonts w:cs="Calibri"/>
          <w:sz w:val="22"/>
          <w:szCs w:val="22"/>
        </w:rPr>
      </w:pPr>
      <w:r w:rsidRPr="00D75A04">
        <w:rPr>
          <w:rFonts w:cs="Calibri"/>
          <w:sz w:val="22"/>
          <w:szCs w:val="22"/>
        </w:rPr>
        <w:t xml:space="preserve">Η Αναθέτουσα Αρχή δεσμεύεται να τηρεί εμπιστευτικά για </w:t>
      </w:r>
      <w:r w:rsidRPr="00D75A04">
        <w:rPr>
          <w:rFonts w:cs="Calibri"/>
          <w:b/>
          <w:sz w:val="22"/>
          <w:szCs w:val="22"/>
        </w:rPr>
        <w:t>δύο (2) έτη</w:t>
      </w:r>
      <w:r w:rsidRPr="00D75A04">
        <w:rPr>
          <w:rFonts w:cs="Calibri"/>
          <w:sz w:val="22"/>
          <w:szCs w:val="22"/>
        </w:rPr>
        <w:t xml:space="preserve"> τα στοιχεία που τίθενται στη διάθεσή της από τον Ανάδοχο εάν αφορούν σε τεχνικά στοιχεία ή πληροφορίες και τεχνογνωσία ή δικαιώματα πνευματικής ιδιοκτησίας εφόσον αυτά φέρουν την ένδειξη «εμπιστευτικό έγγραφο». Σε καμία περίπτωση η εμπιστευτικότητα δεν δεσμεύει την Αναθέτουσα Αρχή προς τις αρχές του Ελληνικού Κράτους και της Ευρωπαϊκής Ένωσης</w:t>
      </w:r>
      <w:r w:rsidRPr="006D6A8A">
        <w:rPr>
          <w:rFonts w:cs="Calibri"/>
          <w:sz w:val="22"/>
          <w:szCs w:val="22"/>
        </w:rPr>
        <w:t xml:space="preserve">. </w:t>
      </w:r>
    </w:p>
    <w:p w:rsidR="0044491A" w:rsidRPr="006D6A8A" w:rsidRDefault="0044491A" w:rsidP="006F5614">
      <w:pPr>
        <w:numPr>
          <w:ilvl w:val="0"/>
          <w:numId w:val="20"/>
        </w:numPr>
        <w:tabs>
          <w:tab w:val="clear" w:pos="360"/>
        </w:tabs>
        <w:spacing w:before="60"/>
        <w:ind w:left="709" w:hanging="357"/>
        <w:jc w:val="both"/>
        <w:rPr>
          <w:rFonts w:cs="Calibri"/>
          <w:sz w:val="22"/>
          <w:szCs w:val="22"/>
        </w:rPr>
      </w:pPr>
      <w:r w:rsidRPr="006D6A8A">
        <w:rPr>
          <w:rFonts w:cs="Calibri"/>
          <w:sz w:val="22"/>
          <w:szCs w:val="22"/>
        </w:rPr>
        <w:t>Η εμπιστευτικότητα αίρεται αυτοδικαίως σε περίπτωση εκκρεμούς δίκης, ένστασης, διαιτησίας, στο απολύτως αναγκαίο μέτρο και αποκλειστικά για χρήση της από τα μέρη, τους δικαστικούς παραστάτες καθώς και τους δικαστές της διαιτησίας.</w:t>
      </w:r>
    </w:p>
    <w:p w:rsidR="0044491A" w:rsidRPr="006D6A8A" w:rsidRDefault="0044491A" w:rsidP="00CB796C">
      <w:pPr>
        <w:pStyle w:val="3"/>
        <w:spacing w:before="60"/>
        <w:jc w:val="both"/>
        <w:rPr>
          <w:sz w:val="24"/>
          <w:szCs w:val="24"/>
        </w:rPr>
      </w:pPr>
      <w:bookmarkStart w:id="557" w:name="_Toc240445859"/>
      <w:bookmarkStart w:id="558" w:name="_Toc278755398"/>
      <w:bookmarkStart w:id="559" w:name="_Toc315107447"/>
      <w:bookmarkStart w:id="560" w:name="_Toc360115316"/>
      <w:r w:rsidRPr="006D6A8A">
        <w:rPr>
          <w:sz w:val="24"/>
          <w:szCs w:val="24"/>
        </w:rPr>
        <w:t xml:space="preserve">Πνευματικά </w:t>
      </w:r>
      <w:r w:rsidR="00652E0D" w:rsidRPr="006D6A8A">
        <w:rPr>
          <w:sz w:val="24"/>
          <w:szCs w:val="24"/>
        </w:rPr>
        <w:t>Δ</w:t>
      </w:r>
      <w:r w:rsidRPr="006D6A8A">
        <w:rPr>
          <w:sz w:val="24"/>
          <w:szCs w:val="24"/>
        </w:rPr>
        <w:t>ικαιώματα</w:t>
      </w:r>
      <w:bookmarkEnd w:id="557"/>
      <w:bookmarkEnd w:id="558"/>
      <w:bookmarkEnd w:id="559"/>
      <w:bookmarkEnd w:id="560"/>
    </w:p>
    <w:p w:rsidR="0044491A" w:rsidRPr="006D6A8A" w:rsidRDefault="0044491A" w:rsidP="00CB796C">
      <w:pPr>
        <w:spacing w:before="60"/>
        <w:jc w:val="both"/>
        <w:rPr>
          <w:rFonts w:cs="Calibri"/>
          <w:sz w:val="22"/>
          <w:szCs w:val="22"/>
        </w:rPr>
      </w:pPr>
      <w:bookmarkStart w:id="561" w:name="_Ref503248931"/>
      <w:r w:rsidRPr="006D6A8A">
        <w:rPr>
          <w:rFonts w:cs="Calibri"/>
          <w:sz w:val="22"/>
          <w:szCs w:val="22"/>
        </w:rPr>
        <w:t xml:space="preserve">Όλα τα αποτελέσματα - μελέτες, στοιχεία και κάθε άλλο έγγραφο ή αρχείο σχετικό με το Έργο, </w:t>
      </w:r>
      <w:r w:rsidR="004E768A" w:rsidRPr="006D6A8A">
        <w:rPr>
          <w:rFonts w:cs="Calibri"/>
          <w:sz w:val="22"/>
          <w:szCs w:val="22"/>
        </w:rPr>
        <w:t xml:space="preserve">ο </w:t>
      </w:r>
      <w:r w:rsidRPr="006D6A8A">
        <w:rPr>
          <w:rFonts w:cs="Calibri"/>
          <w:sz w:val="22"/>
          <w:szCs w:val="22"/>
        </w:rPr>
        <w:t>πηγαίος κώδικας (</w:t>
      </w:r>
      <w:proofErr w:type="spellStart"/>
      <w:r w:rsidRPr="006D6A8A">
        <w:rPr>
          <w:rFonts w:cs="Calibri"/>
          <w:sz w:val="22"/>
          <w:szCs w:val="22"/>
        </w:rPr>
        <w:t>source</w:t>
      </w:r>
      <w:proofErr w:type="spellEnd"/>
      <w:r w:rsidRPr="006D6A8A">
        <w:rPr>
          <w:rFonts w:cs="Calibri"/>
          <w:sz w:val="22"/>
          <w:szCs w:val="22"/>
        </w:rPr>
        <w:t xml:space="preserve"> </w:t>
      </w:r>
      <w:proofErr w:type="spellStart"/>
      <w:r w:rsidRPr="006D6A8A">
        <w:rPr>
          <w:rFonts w:cs="Calibri"/>
          <w:sz w:val="22"/>
          <w:szCs w:val="22"/>
        </w:rPr>
        <w:t>code</w:t>
      </w:r>
      <w:proofErr w:type="spellEnd"/>
      <w:r w:rsidRPr="006D6A8A">
        <w:rPr>
          <w:rFonts w:cs="Calibri"/>
          <w:sz w:val="22"/>
          <w:szCs w:val="22"/>
        </w:rPr>
        <w:t>) και οι βάσεις δεδομένων, όπου επιτρέπεται και δεν αποτελεί απλώς παραχώρηση άδειας χρήσης, καθώς και όλα τα υπόλοιπα παραδοτέα που θα αποκτηθούν ή θα αναπτυχθούν από τον Ανάδοχο με δαπάνες του Έργου, θα αποτελούν αποκλειστική ιδιοκτησία της Αναθέτουσας Αρχής</w:t>
      </w:r>
      <w:r w:rsidRPr="006D6A8A">
        <w:rPr>
          <w:rFonts w:cs="Calibri"/>
          <w:b/>
          <w:sz w:val="22"/>
          <w:szCs w:val="22"/>
        </w:rPr>
        <w:t xml:space="preserve"> </w:t>
      </w:r>
      <w:r w:rsidRPr="006D6A8A">
        <w:rPr>
          <w:rFonts w:cs="Calibri"/>
          <w:sz w:val="22"/>
          <w:szCs w:val="22"/>
        </w:rPr>
        <w:t xml:space="preserve">και του </w:t>
      </w:r>
      <w:r w:rsidR="00D8274D">
        <w:rPr>
          <w:rFonts w:cs="Calibri"/>
          <w:sz w:val="22"/>
          <w:szCs w:val="22"/>
        </w:rPr>
        <w:t>Κυρίου του Έργου</w:t>
      </w:r>
      <w:r w:rsidRPr="006D6A8A">
        <w:rPr>
          <w:rFonts w:cs="Calibri"/>
          <w:sz w:val="22"/>
          <w:szCs w:val="22"/>
        </w:rPr>
        <w:t>, που μπορούν να τα διαχειρίζονται πλήρως και να τα εκμεταλλεύονται (όχι εμπορικά), εκτός και αν ήδη προϋπάρχουν σχετικά πνευματικά δικαιώματα.</w:t>
      </w:r>
      <w:bookmarkEnd w:id="561"/>
      <w:r w:rsidRPr="006D6A8A">
        <w:rPr>
          <w:rFonts w:cs="Calibri"/>
          <w:sz w:val="22"/>
          <w:szCs w:val="22"/>
        </w:rPr>
        <w:t xml:space="preserve"> </w:t>
      </w:r>
    </w:p>
    <w:p w:rsidR="0044491A" w:rsidRPr="006D6A8A" w:rsidRDefault="0044491A" w:rsidP="00CB796C">
      <w:pPr>
        <w:spacing w:before="60"/>
        <w:jc w:val="both"/>
        <w:rPr>
          <w:rFonts w:cs="Calibri"/>
          <w:sz w:val="22"/>
          <w:szCs w:val="22"/>
        </w:rPr>
      </w:pPr>
      <w:r w:rsidRPr="006D6A8A">
        <w:rPr>
          <w:rFonts w:cs="Calibri"/>
          <w:sz w:val="22"/>
          <w:szCs w:val="22"/>
        </w:rPr>
        <w:t>Τα αποτελέσματα θα είναι πάντοτε στη διάθεση των νομίμων εκπροσώπων της Αναθέτουσα</w:t>
      </w:r>
      <w:r w:rsidR="002339B7">
        <w:rPr>
          <w:rFonts w:cs="Calibri"/>
          <w:sz w:val="22"/>
          <w:szCs w:val="22"/>
        </w:rPr>
        <w:t>ς</w:t>
      </w:r>
      <w:r w:rsidRPr="006D6A8A">
        <w:rPr>
          <w:rFonts w:cs="Calibri"/>
          <w:sz w:val="22"/>
          <w:szCs w:val="22"/>
        </w:rPr>
        <w:t xml:space="preserve"> Αρχή</w:t>
      </w:r>
      <w:r w:rsidR="002339B7">
        <w:rPr>
          <w:rFonts w:cs="Calibri"/>
          <w:sz w:val="22"/>
          <w:szCs w:val="22"/>
        </w:rPr>
        <w:t>ς</w:t>
      </w:r>
      <w:r w:rsidRPr="006D6A8A">
        <w:rPr>
          <w:rFonts w:cs="Calibri"/>
          <w:sz w:val="22"/>
          <w:szCs w:val="22"/>
        </w:rPr>
        <w:t xml:space="preserve"> και του </w:t>
      </w:r>
      <w:r w:rsidRPr="006D6A8A">
        <w:rPr>
          <w:rFonts w:cs="Calibri"/>
          <w:b/>
          <w:sz w:val="22"/>
          <w:szCs w:val="22"/>
        </w:rPr>
        <w:t xml:space="preserve">Κυρίου του Έργου </w:t>
      </w:r>
      <w:r w:rsidRPr="006D6A8A">
        <w:rPr>
          <w:rFonts w:cs="Calibri"/>
          <w:sz w:val="22"/>
          <w:szCs w:val="22"/>
        </w:rPr>
        <w:t xml:space="preserve">κατά τη διάρκεια ισχύος της Σύμβασης, και εάν βρίσκονται στην κατοχή του Αναδόχου, θα παραδοθούν </w:t>
      </w:r>
      <w:r w:rsidRPr="002339B7">
        <w:rPr>
          <w:rFonts w:cs="Calibri"/>
          <w:sz w:val="22"/>
          <w:szCs w:val="22"/>
        </w:rPr>
        <w:t xml:space="preserve">στην </w:t>
      </w:r>
      <w:r w:rsidR="00AE1786" w:rsidRPr="002339B7">
        <w:rPr>
          <w:rFonts w:cs="Calibri"/>
          <w:sz w:val="22"/>
          <w:szCs w:val="22"/>
        </w:rPr>
        <w:t>Αναθέτουσα Αρχή</w:t>
      </w:r>
      <w:r w:rsidR="00AE1786" w:rsidRPr="002339B7">
        <w:rPr>
          <w:rFonts w:cs="Calibri"/>
          <w:b/>
          <w:sz w:val="22"/>
          <w:szCs w:val="22"/>
        </w:rPr>
        <w:t xml:space="preserve"> </w:t>
      </w:r>
      <w:r w:rsidRPr="006D6A8A">
        <w:rPr>
          <w:rFonts w:cs="Calibri"/>
          <w:sz w:val="22"/>
          <w:szCs w:val="22"/>
        </w:rPr>
        <w:t xml:space="preserve"> κατά την καθ’ οποιονδήποτε τρόπο λήξη ή λύση της Σύμβασης.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 / διαχείρισή τους.</w:t>
      </w:r>
    </w:p>
    <w:p w:rsidR="0044491A" w:rsidRPr="006D6A8A" w:rsidRDefault="0044491A" w:rsidP="00CB796C">
      <w:pPr>
        <w:spacing w:before="60"/>
        <w:jc w:val="both"/>
        <w:rPr>
          <w:rFonts w:cs="Calibri"/>
          <w:sz w:val="22"/>
          <w:szCs w:val="22"/>
        </w:rPr>
      </w:pPr>
      <w:r w:rsidRPr="006D6A8A">
        <w:rPr>
          <w:rFonts w:cs="Calibri"/>
          <w:sz w:val="22"/>
          <w:szCs w:val="22"/>
        </w:rPr>
        <w:t>Με την οριστική παραλαβή του Έργου τα δικαιώματα πνευματικής ιδιοκτησίας που θα παραχθούν κατά την εκτέλεση του Έργου και δεν εμπίπτουν στις παραπάνω παραγράφους μεταβιβάζονται από τον Ανάδοχο αυτοδίκαια στην Αναθέτουσα Αρχή</w:t>
      </w:r>
      <w:r w:rsidRPr="006D6A8A">
        <w:rPr>
          <w:rFonts w:cs="Calibri"/>
          <w:b/>
          <w:sz w:val="22"/>
          <w:szCs w:val="22"/>
        </w:rPr>
        <w:t xml:space="preserve"> </w:t>
      </w:r>
      <w:r w:rsidRPr="006D6A8A">
        <w:rPr>
          <w:rFonts w:cs="Calibri"/>
          <w:sz w:val="22"/>
          <w:szCs w:val="22"/>
        </w:rPr>
        <w:t xml:space="preserve">και στον </w:t>
      </w:r>
      <w:r w:rsidR="00D8274D">
        <w:rPr>
          <w:rFonts w:cs="Calibri"/>
          <w:sz w:val="22"/>
          <w:szCs w:val="22"/>
        </w:rPr>
        <w:t>Κύριο του Έργου</w:t>
      </w:r>
      <w:r w:rsidRPr="006D6A8A">
        <w:rPr>
          <w:rFonts w:cs="Calibri"/>
          <w:sz w:val="22"/>
          <w:szCs w:val="22"/>
        </w:rPr>
        <w:t xml:space="preserve"> οι οποίοι θα είναι πλέον οι αποκλειστικοί δικαιούχοι επί του Έργου και θα φέρουν όλες τις εξουσίες που απορρέουν από αυτό, ενδεικτικά και όχι περιοριστικά αναφερομένων της εξουσίας οριστικής ή προσωρινής αναπαραγωγής του λογισμικού με κάθε μέσο και μορφή, εν </w:t>
      </w:r>
      <w:proofErr w:type="spellStart"/>
      <w:r w:rsidRPr="006D6A8A">
        <w:rPr>
          <w:rFonts w:cs="Calibri"/>
          <w:sz w:val="22"/>
          <w:szCs w:val="22"/>
        </w:rPr>
        <w:t>όλω</w:t>
      </w:r>
      <w:proofErr w:type="spellEnd"/>
      <w:r w:rsidRPr="006D6A8A">
        <w:rPr>
          <w:rFonts w:cs="Calibri"/>
          <w:sz w:val="22"/>
          <w:szCs w:val="22"/>
        </w:rPr>
        <w:t xml:space="preserve"> ή εν μέρει, την εξουσία φόρτωσης, εμφάνισης στην οθόνη, εκτέλεσης μεταβίβασης, αντιγραφής, αποθήκευσης αλλά και τροποποίησης χωρίς άδεια του Αναδόχου, η οποία σε κάθε περίπτωση παρέχεται ανέκκλητα δια της υπογραφής της σύμβασης.</w:t>
      </w:r>
    </w:p>
    <w:p w:rsidR="0044491A" w:rsidRPr="006D6A8A" w:rsidRDefault="0044491A" w:rsidP="00CB796C">
      <w:pPr>
        <w:pStyle w:val="3"/>
        <w:spacing w:before="60"/>
        <w:jc w:val="both"/>
        <w:rPr>
          <w:sz w:val="24"/>
          <w:szCs w:val="24"/>
        </w:rPr>
      </w:pPr>
      <w:bookmarkStart w:id="562" w:name="_Toc511031153"/>
      <w:bookmarkStart w:id="563" w:name="_Toc513615866"/>
      <w:bookmarkStart w:id="564" w:name="_Toc5445983"/>
      <w:bookmarkStart w:id="565" w:name="_Toc7935633"/>
      <w:bookmarkStart w:id="566" w:name="_Toc8644015"/>
      <w:bookmarkStart w:id="567" w:name="_Toc9048187"/>
      <w:bookmarkStart w:id="568" w:name="_Toc9048848"/>
      <w:bookmarkStart w:id="569" w:name="_Toc9048974"/>
      <w:bookmarkStart w:id="570" w:name="_Toc9049542"/>
      <w:bookmarkStart w:id="571" w:name="_Toc9050814"/>
      <w:bookmarkStart w:id="572" w:name="_Toc16061726"/>
      <w:bookmarkStart w:id="573" w:name="_Toc25743336"/>
      <w:bookmarkStart w:id="574" w:name="_Toc43634806"/>
      <w:bookmarkStart w:id="575" w:name="_Toc44821186"/>
      <w:bookmarkStart w:id="576" w:name="_Toc48552978"/>
      <w:bookmarkStart w:id="577" w:name="_Toc49074424"/>
      <w:bookmarkStart w:id="578" w:name="_Toc62559076"/>
      <w:bookmarkStart w:id="579" w:name="_Toc240445860"/>
      <w:bookmarkStart w:id="580" w:name="_Toc278755399"/>
      <w:bookmarkStart w:id="581" w:name="_Toc315107448"/>
      <w:bookmarkStart w:id="582" w:name="_Toc360115317"/>
      <w:r w:rsidRPr="006D6A8A">
        <w:rPr>
          <w:sz w:val="24"/>
          <w:szCs w:val="24"/>
        </w:rPr>
        <w:t>Εφαρμοστέο Δίκαιο – Διαιτησία</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44491A" w:rsidRPr="006D6A8A" w:rsidRDefault="0044491A" w:rsidP="00CB796C">
      <w:pPr>
        <w:spacing w:before="60"/>
        <w:jc w:val="both"/>
        <w:rPr>
          <w:rFonts w:cs="Calibri"/>
          <w:sz w:val="22"/>
          <w:szCs w:val="22"/>
        </w:rPr>
      </w:pPr>
      <w:bookmarkStart w:id="583" w:name="_Toc104088442"/>
      <w:bookmarkStart w:id="584" w:name="_Toc104088608"/>
      <w:bookmarkStart w:id="585" w:name="_Toc104093010"/>
      <w:bookmarkStart w:id="586" w:name="_Toc104093175"/>
      <w:bookmarkStart w:id="587" w:name="_Toc104093340"/>
      <w:bookmarkStart w:id="588" w:name="_Toc104096341"/>
      <w:bookmarkStart w:id="589" w:name="_Toc104096507"/>
      <w:bookmarkStart w:id="590" w:name="_Toc104096673"/>
      <w:bookmarkStart w:id="591" w:name="_Toc104100404"/>
      <w:bookmarkStart w:id="592" w:name="_Toc104100577"/>
      <w:bookmarkStart w:id="593" w:name="_Toc104100750"/>
      <w:bookmarkStart w:id="594" w:name="_Toc104100923"/>
      <w:bookmarkStart w:id="595" w:name="_Toc104101096"/>
      <w:bookmarkStart w:id="596" w:name="_Toc104101271"/>
      <w:bookmarkStart w:id="597" w:name="_Toc104101445"/>
      <w:bookmarkStart w:id="598" w:name="_Toc104101620"/>
      <w:bookmarkStart w:id="599" w:name="_Toc104101795"/>
      <w:bookmarkStart w:id="600" w:name="_Toc104101970"/>
      <w:bookmarkStart w:id="601" w:name="_Toc104102145"/>
      <w:bookmarkEnd w:id="532"/>
      <w:bookmarkEnd w:id="533"/>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D6A8A">
        <w:rPr>
          <w:rFonts w:cs="Calibri"/>
          <w:sz w:val="22"/>
          <w:szCs w:val="22"/>
        </w:rPr>
        <w:t>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w:t>
      </w:r>
    </w:p>
    <w:p w:rsidR="0044491A" w:rsidRPr="006D6A8A" w:rsidRDefault="0044491A" w:rsidP="00CB796C">
      <w:pPr>
        <w:spacing w:before="60"/>
        <w:jc w:val="both"/>
        <w:rPr>
          <w:rFonts w:cs="Calibri"/>
          <w:sz w:val="22"/>
          <w:szCs w:val="22"/>
        </w:rPr>
      </w:pPr>
      <w:r w:rsidRPr="006D6A8A">
        <w:rPr>
          <w:rFonts w:cs="Calibri"/>
          <w:sz w:val="22"/>
          <w:szCs w:val="22"/>
        </w:rPr>
        <w:t>Επί διαφωνίας, κάθε διαφορά θα λύεται από τα ελληνικά δικαστήρια και συγκεκριμένα τα δικαστήρια Αθηνών, εφαρμοστέο δε δίκαιο είναι πάντοτε το Ελληνικό και το Κοινοτικό δίκαιο.</w:t>
      </w:r>
    </w:p>
    <w:p w:rsidR="0044491A" w:rsidRPr="00CB796C" w:rsidRDefault="0044491A" w:rsidP="00CB796C">
      <w:pPr>
        <w:spacing w:before="60"/>
        <w:jc w:val="both"/>
        <w:rPr>
          <w:sz w:val="22"/>
          <w:szCs w:val="22"/>
        </w:rPr>
      </w:pPr>
      <w:r w:rsidRPr="006D6A8A">
        <w:rPr>
          <w:rFonts w:cs="Calibri"/>
          <w:sz w:val="22"/>
          <w:szCs w:val="22"/>
        </w:rPr>
        <w:t xml:space="preserve">Δεν αποκλείεται, ωστόσο, για ορισμένες περιπτώσεις εφόσον συμφωνούν και τα δύο μέρη, να προβλεφθεί στη Σύμβαση προσφυγή των συμβαλλομένων, αντί των δικαστηρίων, σε διαιτησία σύμφωνα </w:t>
      </w:r>
      <w:r w:rsidRPr="006D6A8A">
        <w:rPr>
          <w:rFonts w:cs="Calibri"/>
          <w:sz w:val="22"/>
          <w:szCs w:val="22"/>
        </w:rPr>
        <w:lastRenderedPageBreak/>
        <w:t>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r w:rsidRPr="006D6A8A">
        <w:rPr>
          <w:sz w:val="22"/>
          <w:szCs w:val="22"/>
        </w:rPr>
        <w:t>.</w:t>
      </w:r>
    </w:p>
    <w:sectPr w:rsidR="0044491A" w:rsidRPr="00CB796C" w:rsidSect="009B4B4F">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96A" w:rsidRDefault="00DE496A">
      <w:r>
        <w:separator/>
      </w:r>
    </w:p>
  </w:endnote>
  <w:endnote w:type="continuationSeparator" w:id="0">
    <w:p w:rsidR="00DE496A" w:rsidRDefault="00DE4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6A" w:rsidRDefault="00DE496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6A" w:rsidRPr="00DC1F14" w:rsidRDefault="00DE496A" w:rsidP="00DC1F14">
    <w:pPr>
      <w:jc w:val="center"/>
      <w:rPr>
        <w:b/>
        <w:bCs/>
        <w:sz w:val="20"/>
        <w:szCs w:val="20"/>
      </w:rPr>
    </w:pPr>
    <w:r w:rsidRPr="00DC1F14">
      <w:rPr>
        <w:b/>
        <w:bCs/>
        <w:sz w:val="20"/>
        <w:szCs w:val="20"/>
      </w:rPr>
      <w:t xml:space="preserve">Σελίδα </w:t>
    </w:r>
    <w:r w:rsidR="005F798C" w:rsidRPr="00DC1F14">
      <w:rPr>
        <w:b/>
        <w:bCs/>
        <w:sz w:val="20"/>
        <w:szCs w:val="20"/>
      </w:rPr>
      <w:fldChar w:fldCharType="begin"/>
    </w:r>
    <w:r w:rsidRPr="00DC1F14">
      <w:rPr>
        <w:b/>
        <w:bCs/>
        <w:sz w:val="20"/>
        <w:szCs w:val="20"/>
      </w:rPr>
      <w:instrText xml:space="preserve"> PAGE </w:instrText>
    </w:r>
    <w:r w:rsidR="005F798C" w:rsidRPr="00DC1F14">
      <w:rPr>
        <w:b/>
        <w:bCs/>
        <w:sz w:val="20"/>
        <w:szCs w:val="20"/>
      </w:rPr>
      <w:fldChar w:fldCharType="separate"/>
    </w:r>
    <w:r w:rsidR="007832AE">
      <w:rPr>
        <w:b/>
        <w:bCs/>
        <w:noProof/>
        <w:sz w:val="20"/>
        <w:szCs w:val="20"/>
      </w:rPr>
      <w:t>40</w:t>
    </w:r>
    <w:r w:rsidR="005F798C" w:rsidRPr="00DC1F14">
      <w:rPr>
        <w:b/>
        <w:bCs/>
        <w:sz w:val="20"/>
        <w:szCs w:val="20"/>
      </w:rPr>
      <w:fldChar w:fldCharType="end"/>
    </w:r>
    <w:r w:rsidRPr="00DC1F14">
      <w:rPr>
        <w:b/>
        <w:bCs/>
        <w:sz w:val="20"/>
        <w:szCs w:val="20"/>
      </w:rPr>
      <w:t xml:space="preserve"> από </w:t>
    </w:r>
    <w:r w:rsidR="005F798C" w:rsidRPr="00DC1F14">
      <w:rPr>
        <w:b/>
        <w:bCs/>
        <w:sz w:val="20"/>
        <w:szCs w:val="20"/>
      </w:rPr>
      <w:fldChar w:fldCharType="begin"/>
    </w:r>
    <w:r w:rsidRPr="00DC1F14">
      <w:rPr>
        <w:b/>
        <w:bCs/>
        <w:sz w:val="20"/>
        <w:szCs w:val="20"/>
      </w:rPr>
      <w:instrText xml:space="preserve"> NUMPAGES  </w:instrText>
    </w:r>
    <w:r w:rsidR="005F798C" w:rsidRPr="00DC1F14">
      <w:rPr>
        <w:b/>
        <w:bCs/>
        <w:sz w:val="20"/>
        <w:szCs w:val="20"/>
      </w:rPr>
      <w:fldChar w:fldCharType="separate"/>
    </w:r>
    <w:r w:rsidR="007832AE">
      <w:rPr>
        <w:b/>
        <w:bCs/>
        <w:noProof/>
        <w:sz w:val="20"/>
        <w:szCs w:val="20"/>
      </w:rPr>
      <w:t>40</w:t>
    </w:r>
    <w:r w:rsidR="005F798C" w:rsidRPr="00DC1F14">
      <w:rPr>
        <w:b/>
        <w:bCs/>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6A" w:rsidRDefault="00DE49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96A" w:rsidRDefault="00DE496A">
      <w:r>
        <w:separator/>
      </w:r>
    </w:p>
  </w:footnote>
  <w:footnote w:type="continuationSeparator" w:id="0">
    <w:p w:rsidR="00DE496A" w:rsidRDefault="00DE496A">
      <w:r>
        <w:continuationSeparator/>
      </w:r>
    </w:p>
  </w:footnote>
  <w:footnote w:id="1">
    <w:p w:rsidR="00DE496A" w:rsidRPr="006F7E06" w:rsidRDefault="00DE496A" w:rsidP="0044491A">
      <w:pPr>
        <w:pStyle w:val="a8"/>
        <w:rPr>
          <w:lang w:val="el-GR"/>
        </w:rPr>
      </w:pPr>
      <w:r>
        <w:rPr>
          <w:rStyle w:val="aa"/>
        </w:rPr>
        <w:footnoteRef/>
      </w:r>
      <w:r w:rsidRPr="00226D17">
        <w:rPr>
          <w:lang w:val="el-GR"/>
        </w:rPr>
        <w:t xml:space="preserve"> Εφόσον ο υποψήφιος </w:t>
      </w:r>
      <w:r>
        <w:rPr>
          <w:lang w:val="el-GR"/>
        </w:rPr>
        <w:t>Ανάδοχος</w:t>
      </w:r>
      <w:r w:rsidRPr="00226D17">
        <w:rPr>
          <w:lang w:val="el-GR"/>
        </w:rPr>
        <w:t xml:space="preserve"> υποβάλει τον Φάκελο Δικαιολογητικών Κατακύρωσης μέσω Αντιπροσώπου. </w:t>
      </w:r>
    </w:p>
  </w:footnote>
  <w:footnote w:id="2">
    <w:p w:rsidR="00DE496A" w:rsidRPr="006F7E06" w:rsidRDefault="00DE496A" w:rsidP="0044491A">
      <w:pPr>
        <w:pStyle w:val="a8"/>
        <w:rPr>
          <w:lang w:val="el-GR"/>
        </w:rPr>
      </w:pPr>
      <w:r>
        <w:rPr>
          <w:rStyle w:val="aa"/>
        </w:rPr>
        <w:footnoteRef/>
      </w:r>
      <w:r w:rsidRPr="00226D17">
        <w:rPr>
          <w:lang w:val="el-GR"/>
        </w:rPr>
        <w:t xml:space="preserve"> Εφόσον ο υποψήφιος </w:t>
      </w:r>
      <w:r>
        <w:rPr>
          <w:lang w:val="el-GR"/>
        </w:rPr>
        <w:t>Ανάδοχος</w:t>
      </w:r>
      <w:r w:rsidRPr="00226D17">
        <w:rPr>
          <w:lang w:val="el-GR"/>
        </w:rPr>
        <w:t xml:space="preserve"> υποβάλει τον Φάκελο Δικαιολογητικών Κατακύρωσης μέσω Αντιπροσώπου.</w:t>
      </w:r>
    </w:p>
  </w:footnote>
  <w:footnote w:id="3">
    <w:p w:rsidR="00DE496A" w:rsidRPr="006F7E06" w:rsidRDefault="00DE496A" w:rsidP="0044491A">
      <w:pPr>
        <w:pStyle w:val="a8"/>
        <w:rPr>
          <w:lang w:val="el-GR"/>
        </w:rPr>
      </w:pPr>
      <w:r>
        <w:rPr>
          <w:rStyle w:val="aa"/>
        </w:rPr>
        <w:footnoteRef/>
      </w:r>
      <w:r w:rsidRPr="00021994">
        <w:rPr>
          <w:lang w:val="el-GR"/>
        </w:rPr>
        <w:t xml:space="preserve"> Εφόσον ο υποψήφιος </w:t>
      </w:r>
      <w:r>
        <w:rPr>
          <w:lang w:val="el-GR"/>
        </w:rPr>
        <w:t>Ανάδοχος</w:t>
      </w:r>
      <w:r w:rsidRPr="00021994">
        <w:rPr>
          <w:lang w:val="el-GR"/>
        </w:rPr>
        <w:t xml:space="preserve"> υποβάλει τον Φάκελο Δικαιολογητικών Κατακύρωσης  μέσω Αντιπροσώπου που δεν είναι νόμιμος εκπρόσωπός του.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6A" w:rsidRDefault="00DE496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1E0"/>
    </w:tblPr>
    <w:tblGrid>
      <w:gridCol w:w="9639"/>
    </w:tblGrid>
    <w:tr w:rsidR="00DE496A" w:rsidRPr="00551B0E">
      <w:tc>
        <w:tcPr>
          <w:tcW w:w="9639" w:type="dxa"/>
        </w:tcPr>
        <w:p w:rsidR="00DE496A" w:rsidRPr="00DC1F14" w:rsidRDefault="00DE496A" w:rsidP="009B4B4F">
          <w:pPr>
            <w:pStyle w:val="a5"/>
            <w:jc w:val="right"/>
            <w:rPr>
              <w:b/>
              <w:sz w:val="20"/>
              <w:szCs w:val="20"/>
            </w:rPr>
          </w:pPr>
          <w:r w:rsidRPr="007D7254">
            <w:rPr>
              <w:bCs/>
              <w:sz w:val="20"/>
              <w:szCs w:val="20"/>
            </w:rPr>
            <w:t>Διακήρυξη Διαγωνισμού για το Έργο «</w:t>
          </w:r>
          <w:r w:rsidRPr="009A341F">
            <w:rPr>
              <w:b/>
              <w:bCs/>
              <w:sz w:val="20"/>
              <w:szCs w:val="20"/>
            </w:rPr>
            <w:t>Ενιαίο Πληροφοριακό Σύστημα για την Υποστήριξη των Επιχειρησιακών Λειτουργιών Μονάδων Υγείας του ΕΣΥ</w:t>
          </w:r>
          <w:r w:rsidRPr="007D7254">
            <w:rPr>
              <w:bCs/>
              <w:sz w:val="20"/>
              <w:szCs w:val="20"/>
            </w:rPr>
            <w:t>»</w:t>
          </w:r>
        </w:p>
      </w:tc>
    </w:tr>
    <w:tr w:rsidR="00DE496A" w:rsidRPr="00551B0E">
      <w:tc>
        <w:tcPr>
          <w:tcW w:w="9639" w:type="dxa"/>
          <w:tcBorders>
            <w:bottom w:val="single" w:sz="4" w:space="0" w:color="auto"/>
          </w:tcBorders>
        </w:tcPr>
        <w:p w:rsidR="00DE496A" w:rsidRPr="00DC1F14" w:rsidRDefault="00DE496A" w:rsidP="009B4B4F">
          <w:pPr>
            <w:pStyle w:val="a5"/>
            <w:jc w:val="right"/>
            <w:rPr>
              <w:b/>
              <w:sz w:val="20"/>
              <w:szCs w:val="20"/>
            </w:rPr>
          </w:pPr>
          <w:r w:rsidRPr="00DC1F14">
            <w:rPr>
              <w:b/>
              <w:sz w:val="20"/>
              <w:szCs w:val="20"/>
            </w:rPr>
            <w:t xml:space="preserve">Μέρος </w:t>
          </w:r>
          <w:r w:rsidRPr="00DC1F14">
            <w:rPr>
              <w:b/>
              <w:sz w:val="20"/>
              <w:szCs w:val="20"/>
              <w:lang w:val="en-US"/>
            </w:rPr>
            <w:t>B</w:t>
          </w:r>
          <w:r w:rsidRPr="00DC1F14">
            <w:rPr>
              <w:b/>
              <w:sz w:val="20"/>
              <w:szCs w:val="20"/>
            </w:rPr>
            <w:t>: Γενικοί και Ειδικοί Όροι</w:t>
          </w:r>
        </w:p>
      </w:tc>
    </w:tr>
  </w:tbl>
  <w:p w:rsidR="00DE496A" w:rsidRPr="0068467B" w:rsidRDefault="00DE496A" w:rsidP="0044491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6A" w:rsidRDefault="00DE496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360"/>
        </w:tabs>
        <w:ind w:left="360" w:hanging="360"/>
      </w:pPr>
      <w:rPr>
        <w:rFonts w:cs="Times New Roman"/>
      </w:rPr>
    </w:lvl>
  </w:abstractNum>
  <w:abstractNum w:abstractNumId="1">
    <w:nsid w:val="0153762D"/>
    <w:multiLevelType w:val="hybridMultilevel"/>
    <w:tmpl w:val="F12811CE"/>
    <w:lvl w:ilvl="0" w:tplc="7400883A">
      <w:start w:val="1"/>
      <w:numFmt w:val="decimal"/>
      <w:lvlText w:val="%1."/>
      <w:lvlJc w:val="left"/>
      <w:pPr>
        <w:tabs>
          <w:tab w:val="num" w:pos="-360"/>
        </w:tabs>
        <w:ind w:left="720" w:hanging="360"/>
      </w:pPr>
      <w:rPr>
        <w:rFonts w:cs="Times New Roman"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30F0F69"/>
    <w:multiLevelType w:val="hybridMultilevel"/>
    <w:tmpl w:val="73F4D94E"/>
    <w:lvl w:ilvl="0" w:tplc="0408000F">
      <w:start w:val="1"/>
      <w:numFmt w:val="decimal"/>
      <w:lvlText w:val="%1."/>
      <w:lvlJc w:val="left"/>
      <w:pPr>
        <w:tabs>
          <w:tab w:val="num" w:pos="360"/>
        </w:tabs>
        <w:ind w:left="360" w:hanging="360"/>
      </w:pPr>
      <w:rPr>
        <w:rFonts w:cs="Times New Roman"/>
      </w:rPr>
    </w:lvl>
    <w:lvl w:ilvl="1" w:tplc="0408000D">
      <w:start w:val="1"/>
      <w:numFmt w:val="bullet"/>
      <w:lvlText w:val=""/>
      <w:lvlJc w:val="left"/>
      <w:pPr>
        <w:tabs>
          <w:tab w:val="num" w:pos="1080"/>
        </w:tabs>
        <w:ind w:left="1080" w:hanging="360"/>
      </w:pPr>
      <w:rPr>
        <w:rFonts w:ascii="Wingdings" w:hAnsi="Wingdings" w:hint="default"/>
      </w:rPr>
    </w:lvl>
    <w:lvl w:ilvl="2" w:tplc="0408001B">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3">
    <w:nsid w:val="07E341B2"/>
    <w:multiLevelType w:val="hybridMultilevel"/>
    <w:tmpl w:val="28E2DF38"/>
    <w:lvl w:ilvl="0" w:tplc="04080001">
      <w:start w:val="1"/>
      <w:numFmt w:val="bullet"/>
      <w:lvlText w:val=""/>
      <w:lvlJc w:val="left"/>
      <w:pPr>
        <w:ind w:left="720" w:hanging="360"/>
      </w:pPr>
      <w:rPr>
        <w:rFonts w:ascii="Symbol" w:hAnsi="Symbol" w:hint="default"/>
      </w:rPr>
    </w:lvl>
    <w:lvl w:ilvl="1" w:tplc="0BE23318">
      <w:start w:val="1"/>
      <w:numFmt w:val="bullet"/>
      <w:lvlText w:val="o"/>
      <w:lvlJc w:val="left"/>
      <w:pPr>
        <w:ind w:left="1440" w:hanging="360"/>
      </w:pPr>
      <w:rPr>
        <w:rFonts w:ascii="Courier New" w:hAnsi="Courier New" w:cs="Courier New" w:hint="default"/>
        <w:lang w:val="el-GR"/>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DAE7A28"/>
    <w:multiLevelType w:val="multilevel"/>
    <w:tmpl w:val="B23630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0DF11059"/>
    <w:multiLevelType w:val="hybridMultilevel"/>
    <w:tmpl w:val="B2200ABA"/>
    <w:lvl w:ilvl="0" w:tplc="209A261C">
      <w:start w:val="1"/>
      <w:numFmt w:val="bullet"/>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17F5C9F"/>
    <w:multiLevelType w:val="hybridMultilevel"/>
    <w:tmpl w:val="26C6F130"/>
    <w:lvl w:ilvl="0" w:tplc="209A261C">
      <w:start w:val="1"/>
      <w:numFmt w:val="bullet"/>
      <w:lvlText w:val="-"/>
      <w:lvlJc w:val="left"/>
      <w:pPr>
        <w:tabs>
          <w:tab w:val="num" w:pos="360"/>
        </w:tabs>
        <w:ind w:left="360" w:hanging="360"/>
      </w:pPr>
      <w:rPr>
        <w:rFonts w:ascii="Tahoma" w:hAnsi="Tahoma" w:hint="default"/>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nsid w:val="143B5FB6"/>
    <w:multiLevelType w:val="hybridMultilevel"/>
    <w:tmpl w:val="24706060"/>
    <w:lvl w:ilvl="0" w:tplc="209A261C">
      <w:start w:val="1"/>
      <w:numFmt w:val="bullet"/>
      <w:lvlText w:val="-"/>
      <w:lvlJc w:val="left"/>
      <w:pPr>
        <w:tabs>
          <w:tab w:val="num" w:pos="420"/>
        </w:tabs>
        <w:ind w:left="420" w:hanging="360"/>
      </w:pPr>
      <w:rPr>
        <w:rFonts w:ascii="Tahoma" w:hAnsi="Tahoma"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4A243E1"/>
    <w:multiLevelType w:val="hybridMultilevel"/>
    <w:tmpl w:val="9E64C9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75A7E4B"/>
    <w:multiLevelType w:val="hybridMultilevel"/>
    <w:tmpl w:val="0096E03C"/>
    <w:lvl w:ilvl="0" w:tplc="E3D4E0FE">
      <w:start w:val="1"/>
      <w:numFmt w:val="decimal"/>
      <w:lvlText w:val="%1."/>
      <w:lvlJc w:val="left"/>
      <w:pPr>
        <w:tabs>
          <w:tab w:val="num" w:pos="397"/>
        </w:tabs>
        <w:ind w:left="397" w:hanging="397"/>
      </w:pPr>
      <w:rPr>
        <w:rFonts w:ascii="Calibri" w:hAnsi="Calibri" w:cs="Times New Roman" w:hint="default"/>
        <w:b w:val="0"/>
        <w:i w:val="0"/>
        <w:color w:val="auto"/>
        <w:sz w:val="22"/>
        <w:szCs w:val="22"/>
        <w:u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CCC67B3"/>
    <w:multiLevelType w:val="hybridMultilevel"/>
    <w:tmpl w:val="29B2E600"/>
    <w:lvl w:ilvl="0" w:tplc="FFFFFFFF">
      <w:start w:val="1"/>
      <w:numFmt w:val="decimal"/>
      <w:lvlText w:val="%1."/>
      <w:lvlJc w:val="left"/>
      <w:pPr>
        <w:tabs>
          <w:tab w:val="num" w:pos="510"/>
        </w:tabs>
        <w:ind w:left="510" w:hanging="397"/>
      </w:pPr>
      <w:rPr>
        <w:rFonts w:ascii="Tahoma" w:hAnsi="Tahoma" w:cs="Times New Roman" w:hint="default"/>
        <w:b w:val="0"/>
        <w:i w:val="0"/>
        <w:color w:val="auto"/>
        <w:sz w:val="20"/>
        <w:szCs w:val="20"/>
        <w:u w:val="none"/>
      </w:rPr>
    </w:lvl>
    <w:lvl w:ilvl="1" w:tplc="04080019" w:tentative="1">
      <w:start w:val="1"/>
      <w:numFmt w:val="lowerLetter"/>
      <w:lvlText w:val="%2."/>
      <w:lvlJc w:val="left"/>
      <w:pPr>
        <w:tabs>
          <w:tab w:val="num" w:pos="1553"/>
        </w:tabs>
        <w:ind w:left="1553" w:hanging="360"/>
      </w:pPr>
      <w:rPr>
        <w:rFonts w:cs="Times New Roman"/>
      </w:rPr>
    </w:lvl>
    <w:lvl w:ilvl="2" w:tplc="0408001B" w:tentative="1">
      <w:start w:val="1"/>
      <w:numFmt w:val="lowerRoman"/>
      <w:lvlText w:val="%3."/>
      <w:lvlJc w:val="right"/>
      <w:pPr>
        <w:tabs>
          <w:tab w:val="num" w:pos="2273"/>
        </w:tabs>
        <w:ind w:left="2273" w:hanging="180"/>
      </w:pPr>
      <w:rPr>
        <w:rFonts w:cs="Times New Roman"/>
      </w:rPr>
    </w:lvl>
    <w:lvl w:ilvl="3" w:tplc="0408000F" w:tentative="1">
      <w:start w:val="1"/>
      <w:numFmt w:val="decimal"/>
      <w:lvlText w:val="%4."/>
      <w:lvlJc w:val="left"/>
      <w:pPr>
        <w:tabs>
          <w:tab w:val="num" w:pos="2993"/>
        </w:tabs>
        <w:ind w:left="2993" w:hanging="360"/>
      </w:pPr>
      <w:rPr>
        <w:rFonts w:cs="Times New Roman"/>
      </w:rPr>
    </w:lvl>
    <w:lvl w:ilvl="4" w:tplc="04080019" w:tentative="1">
      <w:start w:val="1"/>
      <w:numFmt w:val="lowerLetter"/>
      <w:lvlText w:val="%5."/>
      <w:lvlJc w:val="left"/>
      <w:pPr>
        <w:tabs>
          <w:tab w:val="num" w:pos="3713"/>
        </w:tabs>
        <w:ind w:left="3713" w:hanging="360"/>
      </w:pPr>
      <w:rPr>
        <w:rFonts w:cs="Times New Roman"/>
      </w:rPr>
    </w:lvl>
    <w:lvl w:ilvl="5" w:tplc="0408001B" w:tentative="1">
      <w:start w:val="1"/>
      <w:numFmt w:val="lowerRoman"/>
      <w:lvlText w:val="%6."/>
      <w:lvlJc w:val="right"/>
      <w:pPr>
        <w:tabs>
          <w:tab w:val="num" w:pos="4433"/>
        </w:tabs>
        <w:ind w:left="4433" w:hanging="180"/>
      </w:pPr>
      <w:rPr>
        <w:rFonts w:cs="Times New Roman"/>
      </w:rPr>
    </w:lvl>
    <w:lvl w:ilvl="6" w:tplc="0408000F" w:tentative="1">
      <w:start w:val="1"/>
      <w:numFmt w:val="decimal"/>
      <w:lvlText w:val="%7."/>
      <w:lvlJc w:val="left"/>
      <w:pPr>
        <w:tabs>
          <w:tab w:val="num" w:pos="5153"/>
        </w:tabs>
        <w:ind w:left="5153" w:hanging="360"/>
      </w:pPr>
      <w:rPr>
        <w:rFonts w:cs="Times New Roman"/>
      </w:rPr>
    </w:lvl>
    <w:lvl w:ilvl="7" w:tplc="04080019" w:tentative="1">
      <w:start w:val="1"/>
      <w:numFmt w:val="lowerLetter"/>
      <w:lvlText w:val="%8."/>
      <w:lvlJc w:val="left"/>
      <w:pPr>
        <w:tabs>
          <w:tab w:val="num" w:pos="5873"/>
        </w:tabs>
        <w:ind w:left="5873" w:hanging="360"/>
      </w:pPr>
      <w:rPr>
        <w:rFonts w:cs="Times New Roman"/>
      </w:rPr>
    </w:lvl>
    <w:lvl w:ilvl="8" w:tplc="0408001B" w:tentative="1">
      <w:start w:val="1"/>
      <w:numFmt w:val="lowerRoman"/>
      <w:lvlText w:val="%9."/>
      <w:lvlJc w:val="right"/>
      <w:pPr>
        <w:tabs>
          <w:tab w:val="num" w:pos="6593"/>
        </w:tabs>
        <w:ind w:left="6593" w:hanging="180"/>
      </w:pPr>
      <w:rPr>
        <w:rFonts w:cs="Times New Roman"/>
      </w:rPr>
    </w:lvl>
  </w:abstractNum>
  <w:abstractNum w:abstractNumId="12">
    <w:nsid w:val="246E5974"/>
    <w:multiLevelType w:val="multilevel"/>
    <w:tmpl w:val="876EF7D8"/>
    <w:lvl w:ilvl="0">
      <w:start w:val="1"/>
      <w:numFmt w:val="none"/>
      <w:lvlRestart w:val="0"/>
      <w:lvlText w:val="Β1."/>
      <w:lvlJc w:val="left"/>
      <w:pPr>
        <w:tabs>
          <w:tab w:val="num" w:pos="360"/>
        </w:tabs>
        <w:ind w:left="360" w:hanging="360"/>
      </w:pPr>
      <w:rPr>
        <w:rFonts w:cs="Times New Roman" w:hint="default"/>
      </w:rPr>
    </w:lvl>
    <w:lvl w:ilvl="1">
      <w:start w:val="1"/>
      <w:numFmt w:val="decimal"/>
      <w:pStyle w:val="2"/>
      <w:isLgl/>
      <w:lvlText w:val="B.%2%1."/>
      <w:lvlJc w:val="left"/>
      <w:pPr>
        <w:tabs>
          <w:tab w:val="num" w:pos="360"/>
        </w:tabs>
        <w:ind w:left="360" w:hanging="360"/>
      </w:pPr>
      <w:rPr>
        <w:rFonts w:cs="Times New Roman" w:hint="default"/>
      </w:rPr>
    </w:lvl>
    <w:lvl w:ilvl="2">
      <w:start w:val="1"/>
      <w:numFmt w:val="decimal"/>
      <w:pStyle w:val="3"/>
      <w:isLgl/>
      <w:lvlText w:val="Β%1.%2.%3"/>
      <w:lvlJc w:val="left"/>
      <w:pPr>
        <w:tabs>
          <w:tab w:val="num" w:pos="720"/>
        </w:tabs>
        <w:ind w:left="720" w:hanging="720"/>
      </w:pPr>
      <w:rPr>
        <w:rFonts w:cs="Times New Roman" w:hint="default"/>
      </w:rPr>
    </w:lvl>
    <w:lvl w:ilvl="3">
      <w:start w:val="1"/>
      <w:numFmt w:val="decimal"/>
      <w:isLgl/>
      <w:lvlText w:val="Β%1.%2.%3.%4"/>
      <w:lvlJc w:val="left"/>
      <w:pPr>
        <w:tabs>
          <w:tab w:val="num" w:pos="720"/>
        </w:tabs>
        <w:ind w:left="720" w:hanging="720"/>
      </w:pPr>
      <w:rPr>
        <w:rFonts w:cs="Times New Roman" w:hint="default"/>
        <w:lang w:val="el-GR"/>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24AE61DD"/>
    <w:multiLevelType w:val="hybridMultilevel"/>
    <w:tmpl w:val="34C01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5765D95"/>
    <w:multiLevelType w:val="multilevel"/>
    <w:tmpl w:val="CFA6AE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color w:val="auto"/>
        <w:sz w:val="28"/>
        <w:szCs w:val="28"/>
      </w:rPr>
    </w:lvl>
    <w:lvl w:ilvl="2">
      <w:start w:val="1"/>
      <w:numFmt w:val="lowerRoman"/>
      <w:lvlText w:val="%3)"/>
      <w:lvlJc w:val="left"/>
      <w:pPr>
        <w:tabs>
          <w:tab w:val="num" w:pos="1080"/>
        </w:tabs>
        <w:ind w:left="1080" w:hanging="360"/>
      </w:pPr>
      <w:rPr>
        <w:rFonts w:cs="Times New Roman" w:hint="default"/>
        <w:b/>
      </w:rPr>
    </w:lvl>
    <w:lvl w:ilvl="3">
      <w:start w:val="1"/>
      <w:numFmt w:val="decimal"/>
      <w:lvlText w:val="(%4)"/>
      <w:lvlJc w:val="left"/>
      <w:pPr>
        <w:tabs>
          <w:tab w:val="num" w:pos="1440"/>
        </w:tabs>
        <w:ind w:left="1440" w:hanging="360"/>
      </w:pPr>
      <w:rPr>
        <w:rFonts w:cs="Times New Roman" w:hint="default"/>
        <w:b/>
        <w:sz w:val="16"/>
        <w:szCs w:val="16"/>
        <w:u w:val="single"/>
      </w:rPr>
    </w:lvl>
    <w:lvl w:ilvl="4">
      <w:start w:val="1"/>
      <w:numFmt w:val="lowerLetter"/>
      <w:lvlText w:val="(%5)"/>
      <w:lvlJc w:val="left"/>
      <w:pPr>
        <w:tabs>
          <w:tab w:val="num" w:pos="1800"/>
        </w:tabs>
        <w:ind w:left="1800" w:hanging="360"/>
      </w:pPr>
      <w:rPr>
        <w:rFonts w:cs="Times New Roman" w:hint="default"/>
        <w:b w:val="0"/>
        <w:i w:val="0"/>
        <w:caps w:val="0"/>
        <w:strike w:val="0"/>
        <w:dstrike w:val="0"/>
        <w:vanish w:val="0"/>
        <w:color w:val="auto"/>
        <w:kern w:val="0"/>
        <w:sz w:val="16"/>
        <w:u w:val="words"/>
        <w:vertAlign w:val="baseline"/>
      </w:rPr>
    </w:lvl>
    <w:lvl w:ilvl="5">
      <w:start w:val="1"/>
      <w:numFmt w:val="lowerRoman"/>
      <w:lvlText w:val="(%6)"/>
      <w:lvlJc w:val="left"/>
      <w:pPr>
        <w:tabs>
          <w:tab w:val="num" w:pos="2160"/>
        </w:tabs>
        <w:ind w:left="2160" w:hanging="360"/>
      </w:pPr>
      <w:rPr>
        <w:rFonts w:cs="Times New Roman" w:hint="default"/>
        <w:sz w:val="16"/>
        <w:u w:val="words"/>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29997EAA"/>
    <w:multiLevelType w:val="hybridMultilevel"/>
    <w:tmpl w:val="8974AF4A"/>
    <w:lvl w:ilvl="0" w:tplc="39000E74">
      <w:start w:val="1"/>
      <w:numFmt w:val="decimal"/>
      <w:lvlText w:val="%1."/>
      <w:lvlJc w:val="left"/>
      <w:pPr>
        <w:tabs>
          <w:tab w:val="num" w:pos="360"/>
        </w:tabs>
        <w:ind w:left="360" w:hanging="360"/>
      </w:pPr>
      <w:rPr>
        <w:rFonts w:cs="Times New Roman" w:hint="default"/>
      </w:rPr>
    </w:lvl>
    <w:lvl w:ilvl="1" w:tplc="F5B60392" w:tentative="1">
      <w:start w:val="1"/>
      <w:numFmt w:val="lowerLetter"/>
      <w:lvlText w:val="%2."/>
      <w:lvlJc w:val="left"/>
      <w:pPr>
        <w:tabs>
          <w:tab w:val="num" w:pos="1440"/>
        </w:tabs>
        <w:ind w:left="1440" w:hanging="360"/>
      </w:pPr>
      <w:rPr>
        <w:rFonts w:cs="Times New Roman"/>
      </w:rPr>
    </w:lvl>
    <w:lvl w:ilvl="2" w:tplc="3C5C1670" w:tentative="1">
      <w:start w:val="1"/>
      <w:numFmt w:val="lowerRoman"/>
      <w:lvlText w:val="%3."/>
      <w:lvlJc w:val="right"/>
      <w:pPr>
        <w:tabs>
          <w:tab w:val="num" w:pos="2160"/>
        </w:tabs>
        <w:ind w:left="2160" w:hanging="180"/>
      </w:pPr>
      <w:rPr>
        <w:rFonts w:cs="Times New Roman"/>
      </w:rPr>
    </w:lvl>
    <w:lvl w:ilvl="3" w:tplc="18E0C2BC" w:tentative="1">
      <w:start w:val="1"/>
      <w:numFmt w:val="decimal"/>
      <w:lvlText w:val="%4."/>
      <w:lvlJc w:val="left"/>
      <w:pPr>
        <w:tabs>
          <w:tab w:val="num" w:pos="2880"/>
        </w:tabs>
        <w:ind w:left="2880" w:hanging="360"/>
      </w:pPr>
      <w:rPr>
        <w:rFonts w:cs="Times New Roman"/>
      </w:rPr>
    </w:lvl>
    <w:lvl w:ilvl="4" w:tplc="3DF41BD2" w:tentative="1">
      <w:start w:val="1"/>
      <w:numFmt w:val="lowerLetter"/>
      <w:lvlText w:val="%5."/>
      <w:lvlJc w:val="left"/>
      <w:pPr>
        <w:tabs>
          <w:tab w:val="num" w:pos="3600"/>
        </w:tabs>
        <w:ind w:left="3600" w:hanging="360"/>
      </w:pPr>
      <w:rPr>
        <w:rFonts w:cs="Times New Roman"/>
      </w:rPr>
    </w:lvl>
    <w:lvl w:ilvl="5" w:tplc="C98C75F2" w:tentative="1">
      <w:start w:val="1"/>
      <w:numFmt w:val="lowerRoman"/>
      <w:lvlText w:val="%6."/>
      <w:lvlJc w:val="right"/>
      <w:pPr>
        <w:tabs>
          <w:tab w:val="num" w:pos="4320"/>
        </w:tabs>
        <w:ind w:left="4320" w:hanging="180"/>
      </w:pPr>
      <w:rPr>
        <w:rFonts w:cs="Times New Roman"/>
      </w:rPr>
    </w:lvl>
    <w:lvl w:ilvl="6" w:tplc="38162D82" w:tentative="1">
      <w:start w:val="1"/>
      <w:numFmt w:val="decimal"/>
      <w:lvlText w:val="%7."/>
      <w:lvlJc w:val="left"/>
      <w:pPr>
        <w:tabs>
          <w:tab w:val="num" w:pos="5040"/>
        </w:tabs>
        <w:ind w:left="5040" w:hanging="360"/>
      </w:pPr>
      <w:rPr>
        <w:rFonts w:cs="Times New Roman"/>
      </w:rPr>
    </w:lvl>
    <w:lvl w:ilvl="7" w:tplc="5780468C" w:tentative="1">
      <w:start w:val="1"/>
      <w:numFmt w:val="lowerLetter"/>
      <w:lvlText w:val="%8."/>
      <w:lvlJc w:val="left"/>
      <w:pPr>
        <w:tabs>
          <w:tab w:val="num" w:pos="5760"/>
        </w:tabs>
        <w:ind w:left="5760" w:hanging="360"/>
      </w:pPr>
      <w:rPr>
        <w:rFonts w:cs="Times New Roman"/>
      </w:rPr>
    </w:lvl>
    <w:lvl w:ilvl="8" w:tplc="D944C4F2" w:tentative="1">
      <w:start w:val="1"/>
      <w:numFmt w:val="lowerRoman"/>
      <w:lvlText w:val="%9."/>
      <w:lvlJc w:val="right"/>
      <w:pPr>
        <w:tabs>
          <w:tab w:val="num" w:pos="6480"/>
        </w:tabs>
        <w:ind w:left="6480" w:hanging="180"/>
      </w:pPr>
      <w:rPr>
        <w:rFonts w:cs="Times New Roman"/>
      </w:rPr>
    </w:lvl>
  </w:abstractNum>
  <w:abstractNum w:abstractNumId="16">
    <w:nsid w:val="29E15A92"/>
    <w:multiLevelType w:val="hybridMultilevel"/>
    <w:tmpl w:val="C5F84ED8"/>
    <w:lvl w:ilvl="0" w:tplc="FFFFFFFF">
      <w:start w:val="1"/>
      <w:numFmt w:val="bullet"/>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E8D1DCE"/>
    <w:multiLevelType w:val="multilevel"/>
    <w:tmpl w:val="5380C4F2"/>
    <w:lvl w:ilvl="0">
      <w:start w:val="1"/>
      <w:numFmt w:val="decimal"/>
      <w:lvlText w:val="%1."/>
      <w:lvlJc w:val="left"/>
      <w:pPr>
        <w:ind w:left="720" w:hanging="360"/>
      </w:pPr>
      <w:rPr>
        <w:rFonts w:hint="default"/>
      </w:rPr>
    </w:lvl>
    <w:lvl w:ilvl="1">
      <w:start w:val="1"/>
      <w:numFmt w:val="decimal"/>
      <w:lvlText w:val="%1%2."/>
      <w:lvlJc w:val="left"/>
      <w:pPr>
        <w:ind w:left="1440" w:hanging="360"/>
      </w:pPr>
      <w:rPr>
        <w:rFonts w:cs="Times New Roman" w:hint="default"/>
      </w:rPr>
    </w:lvl>
    <w:lvl w:ilvl="2">
      <w:start w:val="1"/>
      <w:numFmt w:val="decimal"/>
      <w:lvlText w:val="%1%2.%3."/>
      <w:lvlJc w:val="right"/>
      <w:pPr>
        <w:ind w:left="2160" w:hanging="180"/>
      </w:pPr>
      <w:rPr>
        <w:rFonts w:cs="Times New Roman" w:hint="default"/>
      </w:rPr>
    </w:lvl>
    <w:lvl w:ilvl="3">
      <w:start w:val="1"/>
      <w:numFmt w:val="decimal"/>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nsid w:val="30F55969"/>
    <w:multiLevelType w:val="hybridMultilevel"/>
    <w:tmpl w:val="80BE74DE"/>
    <w:lvl w:ilvl="0" w:tplc="C784C63A">
      <w:start w:val="1"/>
      <w:numFmt w:val="decimal"/>
      <w:lvlText w:val="%1."/>
      <w:lvlJc w:val="left"/>
      <w:pPr>
        <w:tabs>
          <w:tab w:val="num" w:pos="397"/>
        </w:tabs>
        <w:ind w:left="397" w:hanging="397"/>
      </w:pPr>
      <w:rPr>
        <w:rFonts w:ascii="Calibri" w:hAnsi="Calibri" w:cs="Times New Roman" w:hint="default"/>
        <w:b w:val="0"/>
        <w:i w:val="0"/>
        <w:color w:val="auto"/>
        <w:sz w:val="20"/>
        <w:szCs w:val="20"/>
        <w:u w:val="none"/>
      </w:rPr>
    </w:lvl>
    <w:lvl w:ilvl="1" w:tplc="5AF03246" w:tentative="1">
      <w:start w:val="1"/>
      <w:numFmt w:val="lowerLetter"/>
      <w:lvlText w:val="%2."/>
      <w:lvlJc w:val="left"/>
      <w:pPr>
        <w:tabs>
          <w:tab w:val="num" w:pos="1440"/>
        </w:tabs>
        <w:ind w:left="1440" w:hanging="360"/>
      </w:pPr>
      <w:rPr>
        <w:rFonts w:cs="Times New Roman"/>
      </w:rPr>
    </w:lvl>
    <w:lvl w:ilvl="2" w:tplc="1764D38A" w:tentative="1">
      <w:start w:val="1"/>
      <w:numFmt w:val="lowerRoman"/>
      <w:lvlText w:val="%3."/>
      <w:lvlJc w:val="right"/>
      <w:pPr>
        <w:tabs>
          <w:tab w:val="num" w:pos="2160"/>
        </w:tabs>
        <w:ind w:left="2160" w:hanging="180"/>
      </w:pPr>
      <w:rPr>
        <w:rFonts w:cs="Times New Roman"/>
      </w:rPr>
    </w:lvl>
    <w:lvl w:ilvl="3" w:tplc="033ECDCC" w:tentative="1">
      <w:start w:val="1"/>
      <w:numFmt w:val="decimal"/>
      <w:lvlText w:val="%4."/>
      <w:lvlJc w:val="left"/>
      <w:pPr>
        <w:tabs>
          <w:tab w:val="num" w:pos="2880"/>
        </w:tabs>
        <w:ind w:left="2880" w:hanging="360"/>
      </w:pPr>
      <w:rPr>
        <w:rFonts w:cs="Times New Roman"/>
      </w:rPr>
    </w:lvl>
    <w:lvl w:ilvl="4" w:tplc="AB16DED0" w:tentative="1">
      <w:start w:val="1"/>
      <w:numFmt w:val="lowerLetter"/>
      <w:lvlText w:val="%5."/>
      <w:lvlJc w:val="left"/>
      <w:pPr>
        <w:tabs>
          <w:tab w:val="num" w:pos="3600"/>
        </w:tabs>
        <w:ind w:left="3600" w:hanging="360"/>
      </w:pPr>
      <w:rPr>
        <w:rFonts w:cs="Times New Roman"/>
      </w:rPr>
    </w:lvl>
    <w:lvl w:ilvl="5" w:tplc="6DBEA472" w:tentative="1">
      <w:start w:val="1"/>
      <w:numFmt w:val="lowerRoman"/>
      <w:lvlText w:val="%6."/>
      <w:lvlJc w:val="right"/>
      <w:pPr>
        <w:tabs>
          <w:tab w:val="num" w:pos="4320"/>
        </w:tabs>
        <w:ind w:left="4320" w:hanging="180"/>
      </w:pPr>
      <w:rPr>
        <w:rFonts w:cs="Times New Roman"/>
      </w:rPr>
    </w:lvl>
    <w:lvl w:ilvl="6" w:tplc="56E62C24" w:tentative="1">
      <w:start w:val="1"/>
      <w:numFmt w:val="decimal"/>
      <w:lvlText w:val="%7."/>
      <w:lvlJc w:val="left"/>
      <w:pPr>
        <w:tabs>
          <w:tab w:val="num" w:pos="5040"/>
        </w:tabs>
        <w:ind w:left="5040" w:hanging="360"/>
      </w:pPr>
      <w:rPr>
        <w:rFonts w:cs="Times New Roman"/>
      </w:rPr>
    </w:lvl>
    <w:lvl w:ilvl="7" w:tplc="D898EA60" w:tentative="1">
      <w:start w:val="1"/>
      <w:numFmt w:val="lowerLetter"/>
      <w:lvlText w:val="%8."/>
      <w:lvlJc w:val="left"/>
      <w:pPr>
        <w:tabs>
          <w:tab w:val="num" w:pos="5760"/>
        </w:tabs>
        <w:ind w:left="5760" w:hanging="360"/>
      </w:pPr>
      <w:rPr>
        <w:rFonts w:cs="Times New Roman"/>
      </w:rPr>
    </w:lvl>
    <w:lvl w:ilvl="8" w:tplc="15665B54" w:tentative="1">
      <w:start w:val="1"/>
      <w:numFmt w:val="lowerRoman"/>
      <w:lvlText w:val="%9."/>
      <w:lvlJc w:val="right"/>
      <w:pPr>
        <w:tabs>
          <w:tab w:val="num" w:pos="6480"/>
        </w:tabs>
        <w:ind w:left="6480" w:hanging="180"/>
      </w:pPr>
      <w:rPr>
        <w:rFonts w:cs="Times New Roman"/>
      </w:rPr>
    </w:lvl>
  </w:abstractNum>
  <w:abstractNum w:abstractNumId="19">
    <w:nsid w:val="343E6B14"/>
    <w:multiLevelType w:val="hybridMultilevel"/>
    <w:tmpl w:val="74EE603A"/>
    <w:lvl w:ilvl="0" w:tplc="D87CAB02">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34F548D4"/>
    <w:multiLevelType w:val="hybridMultilevel"/>
    <w:tmpl w:val="7708F810"/>
    <w:lvl w:ilvl="0" w:tplc="FFFFFFFF">
      <w:start w:val="1"/>
      <w:numFmt w:val="bullet"/>
      <w:lvlText w:val=""/>
      <w:lvlJc w:val="left"/>
      <w:pPr>
        <w:tabs>
          <w:tab w:val="num" w:pos="798"/>
        </w:tabs>
        <w:ind w:left="800" w:hanging="371"/>
      </w:pPr>
      <w:rPr>
        <w:rFonts w:ascii="Symbol" w:hAnsi="Symbol" w:hint="default"/>
      </w:rPr>
    </w:lvl>
    <w:lvl w:ilvl="1" w:tplc="04080019" w:tentative="1">
      <w:start w:val="1"/>
      <w:numFmt w:val="bullet"/>
      <w:lvlText w:val="o"/>
      <w:lvlJc w:val="left"/>
      <w:pPr>
        <w:tabs>
          <w:tab w:val="num" w:pos="1809"/>
        </w:tabs>
        <w:ind w:left="1809" w:hanging="360"/>
      </w:pPr>
      <w:rPr>
        <w:rFonts w:ascii="Courier New" w:hAnsi="Courier New" w:hint="default"/>
      </w:rPr>
    </w:lvl>
    <w:lvl w:ilvl="2" w:tplc="0408001B" w:tentative="1">
      <w:start w:val="1"/>
      <w:numFmt w:val="bullet"/>
      <w:lvlText w:val=""/>
      <w:lvlJc w:val="left"/>
      <w:pPr>
        <w:tabs>
          <w:tab w:val="num" w:pos="2529"/>
        </w:tabs>
        <w:ind w:left="2529" w:hanging="360"/>
      </w:pPr>
      <w:rPr>
        <w:rFonts w:ascii="Wingdings" w:hAnsi="Wingdings" w:hint="default"/>
      </w:rPr>
    </w:lvl>
    <w:lvl w:ilvl="3" w:tplc="0408000F" w:tentative="1">
      <w:start w:val="1"/>
      <w:numFmt w:val="bullet"/>
      <w:lvlText w:val=""/>
      <w:lvlJc w:val="left"/>
      <w:pPr>
        <w:tabs>
          <w:tab w:val="num" w:pos="3249"/>
        </w:tabs>
        <w:ind w:left="3249" w:hanging="360"/>
      </w:pPr>
      <w:rPr>
        <w:rFonts w:ascii="Symbol" w:hAnsi="Symbol" w:hint="default"/>
      </w:rPr>
    </w:lvl>
    <w:lvl w:ilvl="4" w:tplc="04080019" w:tentative="1">
      <w:start w:val="1"/>
      <w:numFmt w:val="bullet"/>
      <w:lvlText w:val="o"/>
      <w:lvlJc w:val="left"/>
      <w:pPr>
        <w:tabs>
          <w:tab w:val="num" w:pos="3969"/>
        </w:tabs>
        <w:ind w:left="3969" w:hanging="360"/>
      </w:pPr>
      <w:rPr>
        <w:rFonts w:ascii="Courier New" w:hAnsi="Courier New" w:hint="default"/>
      </w:rPr>
    </w:lvl>
    <w:lvl w:ilvl="5" w:tplc="0408001B" w:tentative="1">
      <w:start w:val="1"/>
      <w:numFmt w:val="bullet"/>
      <w:lvlText w:val=""/>
      <w:lvlJc w:val="left"/>
      <w:pPr>
        <w:tabs>
          <w:tab w:val="num" w:pos="4689"/>
        </w:tabs>
        <w:ind w:left="4689" w:hanging="360"/>
      </w:pPr>
      <w:rPr>
        <w:rFonts w:ascii="Wingdings" w:hAnsi="Wingdings" w:hint="default"/>
      </w:rPr>
    </w:lvl>
    <w:lvl w:ilvl="6" w:tplc="0408000F" w:tentative="1">
      <w:start w:val="1"/>
      <w:numFmt w:val="bullet"/>
      <w:lvlText w:val=""/>
      <w:lvlJc w:val="left"/>
      <w:pPr>
        <w:tabs>
          <w:tab w:val="num" w:pos="5409"/>
        </w:tabs>
        <w:ind w:left="5409" w:hanging="360"/>
      </w:pPr>
      <w:rPr>
        <w:rFonts w:ascii="Symbol" w:hAnsi="Symbol" w:hint="default"/>
      </w:rPr>
    </w:lvl>
    <w:lvl w:ilvl="7" w:tplc="04080019" w:tentative="1">
      <w:start w:val="1"/>
      <w:numFmt w:val="bullet"/>
      <w:lvlText w:val="o"/>
      <w:lvlJc w:val="left"/>
      <w:pPr>
        <w:tabs>
          <w:tab w:val="num" w:pos="6129"/>
        </w:tabs>
        <w:ind w:left="6129" w:hanging="360"/>
      </w:pPr>
      <w:rPr>
        <w:rFonts w:ascii="Courier New" w:hAnsi="Courier New" w:hint="default"/>
      </w:rPr>
    </w:lvl>
    <w:lvl w:ilvl="8" w:tplc="0408001B" w:tentative="1">
      <w:start w:val="1"/>
      <w:numFmt w:val="bullet"/>
      <w:lvlText w:val=""/>
      <w:lvlJc w:val="left"/>
      <w:pPr>
        <w:tabs>
          <w:tab w:val="num" w:pos="6849"/>
        </w:tabs>
        <w:ind w:left="6849" w:hanging="360"/>
      </w:pPr>
      <w:rPr>
        <w:rFonts w:ascii="Wingdings" w:hAnsi="Wingdings" w:hint="default"/>
      </w:rPr>
    </w:lvl>
  </w:abstractNum>
  <w:abstractNum w:abstractNumId="21">
    <w:nsid w:val="382E6C68"/>
    <w:multiLevelType w:val="hybridMultilevel"/>
    <w:tmpl w:val="3508E72A"/>
    <w:lvl w:ilvl="0" w:tplc="269CA5B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9261741"/>
    <w:multiLevelType w:val="multilevel"/>
    <w:tmpl w:val="B6EC2C4A"/>
    <w:styleLink w:val="Style1"/>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right"/>
      <w:pPr>
        <w:ind w:left="2160" w:hanging="180"/>
      </w:pPr>
      <w:rPr>
        <w:rFonts w:cs="Times New Roman" w:hint="default"/>
      </w:rPr>
    </w:lvl>
    <w:lvl w:ilvl="3">
      <w:start w:val="1"/>
      <w:numFmt w:val="decimal"/>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3F0973D8"/>
    <w:multiLevelType w:val="hybridMultilevel"/>
    <w:tmpl w:val="F0C6726C"/>
    <w:lvl w:ilvl="0" w:tplc="9E5CDBB0">
      <w:start w:val="1"/>
      <w:numFmt w:val="bullet"/>
      <w:lvlText w:val=""/>
      <w:lvlJc w:val="left"/>
      <w:pPr>
        <w:ind w:left="720" w:hanging="360"/>
      </w:pPr>
      <w:rPr>
        <w:rFonts w:ascii="Symbol" w:hAnsi="Symbol" w:hint="default"/>
      </w:rPr>
    </w:lvl>
    <w:lvl w:ilvl="1" w:tplc="7228FA98" w:tentative="1">
      <w:start w:val="1"/>
      <w:numFmt w:val="lowerLetter"/>
      <w:lvlText w:val="%2."/>
      <w:lvlJc w:val="left"/>
      <w:pPr>
        <w:ind w:left="1440" w:hanging="360"/>
      </w:pPr>
      <w:rPr>
        <w:rFonts w:cs="Times New Roman"/>
      </w:rPr>
    </w:lvl>
    <w:lvl w:ilvl="2" w:tplc="5EBA5DE2" w:tentative="1">
      <w:start w:val="1"/>
      <w:numFmt w:val="lowerRoman"/>
      <w:lvlText w:val="%3."/>
      <w:lvlJc w:val="right"/>
      <w:pPr>
        <w:ind w:left="2160" w:hanging="180"/>
      </w:pPr>
      <w:rPr>
        <w:rFonts w:cs="Times New Roman"/>
      </w:rPr>
    </w:lvl>
    <w:lvl w:ilvl="3" w:tplc="1E46C114" w:tentative="1">
      <w:start w:val="1"/>
      <w:numFmt w:val="decimal"/>
      <w:lvlText w:val="%4."/>
      <w:lvlJc w:val="left"/>
      <w:pPr>
        <w:ind w:left="2880" w:hanging="360"/>
      </w:pPr>
      <w:rPr>
        <w:rFonts w:cs="Times New Roman"/>
      </w:rPr>
    </w:lvl>
    <w:lvl w:ilvl="4" w:tplc="A1A000F8" w:tentative="1">
      <w:start w:val="1"/>
      <w:numFmt w:val="lowerLetter"/>
      <w:lvlText w:val="%5."/>
      <w:lvlJc w:val="left"/>
      <w:pPr>
        <w:ind w:left="3600" w:hanging="360"/>
      </w:pPr>
      <w:rPr>
        <w:rFonts w:cs="Times New Roman"/>
      </w:rPr>
    </w:lvl>
    <w:lvl w:ilvl="5" w:tplc="7D769B80" w:tentative="1">
      <w:start w:val="1"/>
      <w:numFmt w:val="lowerRoman"/>
      <w:lvlText w:val="%6."/>
      <w:lvlJc w:val="right"/>
      <w:pPr>
        <w:ind w:left="4320" w:hanging="180"/>
      </w:pPr>
      <w:rPr>
        <w:rFonts w:cs="Times New Roman"/>
      </w:rPr>
    </w:lvl>
    <w:lvl w:ilvl="6" w:tplc="F9D02744" w:tentative="1">
      <w:start w:val="1"/>
      <w:numFmt w:val="decimal"/>
      <w:lvlText w:val="%7."/>
      <w:lvlJc w:val="left"/>
      <w:pPr>
        <w:ind w:left="5040" w:hanging="360"/>
      </w:pPr>
      <w:rPr>
        <w:rFonts w:cs="Times New Roman"/>
      </w:rPr>
    </w:lvl>
    <w:lvl w:ilvl="7" w:tplc="BA700256" w:tentative="1">
      <w:start w:val="1"/>
      <w:numFmt w:val="lowerLetter"/>
      <w:lvlText w:val="%8."/>
      <w:lvlJc w:val="left"/>
      <w:pPr>
        <w:ind w:left="5760" w:hanging="360"/>
      </w:pPr>
      <w:rPr>
        <w:rFonts w:cs="Times New Roman"/>
      </w:rPr>
    </w:lvl>
    <w:lvl w:ilvl="8" w:tplc="DF6003A2" w:tentative="1">
      <w:start w:val="1"/>
      <w:numFmt w:val="lowerRoman"/>
      <w:lvlText w:val="%9."/>
      <w:lvlJc w:val="right"/>
      <w:pPr>
        <w:ind w:left="6480" w:hanging="180"/>
      </w:pPr>
      <w:rPr>
        <w:rFonts w:cs="Times New Roman"/>
      </w:rPr>
    </w:lvl>
  </w:abstractNum>
  <w:abstractNum w:abstractNumId="24">
    <w:nsid w:val="3F112C46"/>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83F56BD"/>
    <w:multiLevelType w:val="hybridMultilevel"/>
    <w:tmpl w:val="C2DAAC24"/>
    <w:lvl w:ilvl="0" w:tplc="F00A570C">
      <w:start w:val="1"/>
      <w:numFmt w:val="bullet"/>
      <w:lvlText w:val="o"/>
      <w:lvlJc w:val="left"/>
      <w:pPr>
        <w:tabs>
          <w:tab w:val="num" w:pos="1800"/>
        </w:tabs>
        <w:ind w:left="1800" w:hanging="360"/>
      </w:pPr>
      <w:rPr>
        <w:rFonts w:ascii="Courier New" w:hAnsi="Courier New" w:cs="Courier New" w:hint="default"/>
      </w:rPr>
    </w:lvl>
    <w:lvl w:ilvl="1" w:tplc="F1167090" w:tentative="1">
      <w:start w:val="1"/>
      <w:numFmt w:val="bullet"/>
      <w:lvlText w:val="o"/>
      <w:lvlJc w:val="left"/>
      <w:pPr>
        <w:tabs>
          <w:tab w:val="num" w:pos="2520"/>
        </w:tabs>
        <w:ind w:left="2520" w:hanging="360"/>
      </w:pPr>
      <w:rPr>
        <w:rFonts w:ascii="Courier New" w:hAnsi="Courier New" w:cs="Courier New" w:hint="default"/>
      </w:rPr>
    </w:lvl>
    <w:lvl w:ilvl="2" w:tplc="BCDE4B1C" w:tentative="1">
      <w:start w:val="1"/>
      <w:numFmt w:val="bullet"/>
      <w:lvlText w:val=""/>
      <w:lvlJc w:val="left"/>
      <w:pPr>
        <w:tabs>
          <w:tab w:val="num" w:pos="3240"/>
        </w:tabs>
        <w:ind w:left="3240" w:hanging="360"/>
      </w:pPr>
      <w:rPr>
        <w:rFonts w:ascii="Wingdings" w:hAnsi="Wingdings" w:hint="default"/>
      </w:rPr>
    </w:lvl>
    <w:lvl w:ilvl="3" w:tplc="D2EEAC72" w:tentative="1">
      <w:start w:val="1"/>
      <w:numFmt w:val="bullet"/>
      <w:lvlText w:val=""/>
      <w:lvlJc w:val="left"/>
      <w:pPr>
        <w:tabs>
          <w:tab w:val="num" w:pos="3960"/>
        </w:tabs>
        <w:ind w:left="3960" w:hanging="360"/>
      </w:pPr>
      <w:rPr>
        <w:rFonts w:ascii="Symbol" w:hAnsi="Symbol" w:hint="default"/>
      </w:rPr>
    </w:lvl>
    <w:lvl w:ilvl="4" w:tplc="0722E3C6" w:tentative="1">
      <w:start w:val="1"/>
      <w:numFmt w:val="bullet"/>
      <w:lvlText w:val="o"/>
      <w:lvlJc w:val="left"/>
      <w:pPr>
        <w:tabs>
          <w:tab w:val="num" w:pos="4680"/>
        </w:tabs>
        <w:ind w:left="4680" w:hanging="360"/>
      </w:pPr>
      <w:rPr>
        <w:rFonts w:ascii="Courier New" w:hAnsi="Courier New" w:cs="Courier New" w:hint="default"/>
      </w:rPr>
    </w:lvl>
    <w:lvl w:ilvl="5" w:tplc="C0A65276" w:tentative="1">
      <w:start w:val="1"/>
      <w:numFmt w:val="bullet"/>
      <w:lvlText w:val=""/>
      <w:lvlJc w:val="left"/>
      <w:pPr>
        <w:tabs>
          <w:tab w:val="num" w:pos="5400"/>
        </w:tabs>
        <w:ind w:left="5400" w:hanging="360"/>
      </w:pPr>
      <w:rPr>
        <w:rFonts w:ascii="Wingdings" w:hAnsi="Wingdings" w:hint="default"/>
      </w:rPr>
    </w:lvl>
    <w:lvl w:ilvl="6" w:tplc="D1380EAC" w:tentative="1">
      <w:start w:val="1"/>
      <w:numFmt w:val="bullet"/>
      <w:lvlText w:val=""/>
      <w:lvlJc w:val="left"/>
      <w:pPr>
        <w:tabs>
          <w:tab w:val="num" w:pos="6120"/>
        </w:tabs>
        <w:ind w:left="6120" w:hanging="360"/>
      </w:pPr>
      <w:rPr>
        <w:rFonts w:ascii="Symbol" w:hAnsi="Symbol" w:hint="default"/>
      </w:rPr>
    </w:lvl>
    <w:lvl w:ilvl="7" w:tplc="33C2EB78" w:tentative="1">
      <w:start w:val="1"/>
      <w:numFmt w:val="bullet"/>
      <w:lvlText w:val="o"/>
      <w:lvlJc w:val="left"/>
      <w:pPr>
        <w:tabs>
          <w:tab w:val="num" w:pos="6840"/>
        </w:tabs>
        <w:ind w:left="6840" w:hanging="360"/>
      </w:pPr>
      <w:rPr>
        <w:rFonts w:ascii="Courier New" w:hAnsi="Courier New" w:cs="Courier New" w:hint="default"/>
      </w:rPr>
    </w:lvl>
    <w:lvl w:ilvl="8" w:tplc="19948A88" w:tentative="1">
      <w:start w:val="1"/>
      <w:numFmt w:val="bullet"/>
      <w:lvlText w:val=""/>
      <w:lvlJc w:val="left"/>
      <w:pPr>
        <w:tabs>
          <w:tab w:val="num" w:pos="7560"/>
        </w:tabs>
        <w:ind w:left="7560" w:hanging="360"/>
      </w:pPr>
      <w:rPr>
        <w:rFonts w:ascii="Wingdings" w:hAnsi="Wingdings" w:hint="default"/>
      </w:rPr>
    </w:lvl>
  </w:abstractNum>
  <w:abstractNum w:abstractNumId="26">
    <w:nsid w:val="4AA42C4B"/>
    <w:multiLevelType w:val="hybridMultilevel"/>
    <w:tmpl w:val="D78A76C0"/>
    <w:lvl w:ilvl="0" w:tplc="04080003">
      <w:start w:val="1"/>
      <w:numFmt w:val="decimal"/>
      <w:lvlText w:val="%1."/>
      <w:lvlJc w:val="left"/>
      <w:pPr>
        <w:tabs>
          <w:tab w:val="num" w:pos="2340"/>
        </w:tabs>
        <w:ind w:left="2340" w:hanging="360"/>
      </w:pPr>
      <w:rPr>
        <w:rFonts w:ascii="Calibri" w:hAnsi="Calibri" w:hint="default"/>
        <w:b w:val="0"/>
        <w:i w:val="0"/>
        <w:sz w:val="24"/>
        <w:szCs w:val="24"/>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nsid w:val="4DED5364"/>
    <w:multiLevelType w:val="hybridMultilevel"/>
    <w:tmpl w:val="E5822A2A"/>
    <w:lvl w:ilvl="0" w:tplc="B56EE84C">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nsid w:val="53CA30A1"/>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nsid w:val="5B591C0C"/>
    <w:multiLevelType w:val="hybridMultilevel"/>
    <w:tmpl w:val="7A3E0B32"/>
    <w:lvl w:ilvl="0" w:tplc="0736FB5C">
      <w:start w:val="1"/>
      <w:numFmt w:val="decimal"/>
      <w:lvlText w:val="%1."/>
      <w:lvlJc w:val="left"/>
      <w:pPr>
        <w:tabs>
          <w:tab w:val="num" w:pos="720"/>
        </w:tabs>
        <w:ind w:left="720" w:hanging="360"/>
      </w:pPr>
      <w:rPr>
        <w:rFonts w:cs="Times New Roman"/>
      </w:rPr>
    </w:lvl>
    <w:lvl w:ilvl="1" w:tplc="895E7B30">
      <w:start w:val="1"/>
      <w:numFmt w:val="lowerLetter"/>
      <w:lvlText w:val="%2."/>
      <w:lvlJc w:val="left"/>
      <w:pPr>
        <w:tabs>
          <w:tab w:val="num" w:pos="1440"/>
        </w:tabs>
        <w:ind w:left="1440" w:hanging="360"/>
      </w:pPr>
      <w:rPr>
        <w:rFonts w:cs="Times New Roman"/>
      </w:rPr>
    </w:lvl>
    <w:lvl w:ilvl="2" w:tplc="7E98252C" w:tentative="1">
      <w:start w:val="1"/>
      <w:numFmt w:val="lowerRoman"/>
      <w:lvlText w:val="%3."/>
      <w:lvlJc w:val="right"/>
      <w:pPr>
        <w:tabs>
          <w:tab w:val="num" w:pos="2160"/>
        </w:tabs>
        <w:ind w:left="2160" w:hanging="180"/>
      </w:pPr>
      <w:rPr>
        <w:rFonts w:cs="Times New Roman"/>
      </w:rPr>
    </w:lvl>
    <w:lvl w:ilvl="3" w:tplc="8C2E4662" w:tentative="1">
      <w:start w:val="1"/>
      <w:numFmt w:val="decimal"/>
      <w:lvlText w:val="%4."/>
      <w:lvlJc w:val="left"/>
      <w:pPr>
        <w:tabs>
          <w:tab w:val="num" w:pos="2880"/>
        </w:tabs>
        <w:ind w:left="2880" w:hanging="360"/>
      </w:pPr>
      <w:rPr>
        <w:rFonts w:cs="Times New Roman"/>
      </w:rPr>
    </w:lvl>
    <w:lvl w:ilvl="4" w:tplc="7FE4EBFC" w:tentative="1">
      <w:start w:val="1"/>
      <w:numFmt w:val="lowerLetter"/>
      <w:lvlText w:val="%5."/>
      <w:lvlJc w:val="left"/>
      <w:pPr>
        <w:tabs>
          <w:tab w:val="num" w:pos="3600"/>
        </w:tabs>
        <w:ind w:left="3600" w:hanging="360"/>
      </w:pPr>
      <w:rPr>
        <w:rFonts w:cs="Times New Roman"/>
      </w:rPr>
    </w:lvl>
    <w:lvl w:ilvl="5" w:tplc="D892D84A" w:tentative="1">
      <w:start w:val="1"/>
      <w:numFmt w:val="lowerRoman"/>
      <w:lvlText w:val="%6."/>
      <w:lvlJc w:val="right"/>
      <w:pPr>
        <w:tabs>
          <w:tab w:val="num" w:pos="4320"/>
        </w:tabs>
        <w:ind w:left="4320" w:hanging="180"/>
      </w:pPr>
      <w:rPr>
        <w:rFonts w:cs="Times New Roman"/>
      </w:rPr>
    </w:lvl>
    <w:lvl w:ilvl="6" w:tplc="09A6611C" w:tentative="1">
      <w:start w:val="1"/>
      <w:numFmt w:val="decimal"/>
      <w:lvlText w:val="%7."/>
      <w:lvlJc w:val="left"/>
      <w:pPr>
        <w:tabs>
          <w:tab w:val="num" w:pos="5040"/>
        </w:tabs>
        <w:ind w:left="5040" w:hanging="360"/>
      </w:pPr>
      <w:rPr>
        <w:rFonts w:cs="Times New Roman"/>
      </w:rPr>
    </w:lvl>
    <w:lvl w:ilvl="7" w:tplc="DBE4358E" w:tentative="1">
      <w:start w:val="1"/>
      <w:numFmt w:val="lowerLetter"/>
      <w:lvlText w:val="%8."/>
      <w:lvlJc w:val="left"/>
      <w:pPr>
        <w:tabs>
          <w:tab w:val="num" w:pos="5760"/>
        </w:tabs>
        <w:ind w:left="5760" w:hanging="360"/>
      </w:pPr>
      <w:rPr>
        <w:rFonts w:cs="Times New Roman"/>
      </w:rPr>
    </w:lvl>
    <w:lvl w:ilvl="8" w:tplc="F752AF68" w:tentative="1">
      <w:start w:val="1"/>
      <w:numFmt w:val="lowerRoman"/>
      <w:lvlText w:val="%9."/>
      <w:lvlJc w:val="right"/>
      <w:pPr>
        <w:tabs>
          <w:tab w:val="num" w:pos="6480"/>
        </w:tabs>
        <w:ind w:left="6480" w:hanging="180"/>
      </w:pPr>
      <w:rPr>
        <w:rFonts w:cs="Times New Roman"/>
      </w:rPr>
    </w:lvl>
  </w:abstractNum>
  <w:abstractNum w:abstractNumId="30">
    <w:nsid w:val="5D4C6F42"/>
    <w:multiLevelType w:val="hybridMultilevel"/>
    <w:tmpl w:val="FBB05CB2"/>
    <w:lvl w:ilvl="0" w:tplc="0408000F">
      <w:start w:val="1"/>
      <w:numFmt w:val="bullet"/>
      <w:pStyle w:val="a"/>
      <w:lvlText w:val=""/>
      <w:lvlJc w:val="left"/>
      <w:pPr>
        <w:tabs>
          <w:tab w:val="num" w:pos="429"/>
        </w:tabs>
        <w:ind w:left="431" w:hanging="371"/>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31">
    <w:nsid w:val="5D641605"/>
    <w:multiLevelType w:val="multilevel"/>
    <w:tmpl w:val="B23630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5DD03418"/>
    <w:multiLevelType w:val="hybridMultilevel"/>
    <w:tmpl w:val="6F3CE208"/>
    <w:lvl w:ilvl="0" w:tplc="1084E5D8">
      <w:start w:val="1"/>
      <w:numFmt w:val="bullet"/>
      <w:lvlText w:val=""/>
      <w:lvlJc w:val="left"/>
      <w:pPr>
        <w:tabs>
          <w:tab w:val="num" w:pos="1150"/>
        </w:tabs>
        <w:ind w:left="1150" w:hanging="360"/>
      </w:pPr>
      <w:rPr>
        <w:rFonts w:ascii="Symbol" w:hAnsi="Symbol" w:hint="default"/>
      </w:rPr>
    </w:lvl>
    <w:lvl w:ilvl="1" w:tplc="18DAB2E4">
      <w:start w:val="1"/>
      <w:numFmt w:val="decimal"/>
      <w:lvlText w:val="%2."/>
      <w:lvlJc w:val="left"/>
      <w:pPr>
        <w:tabs>
          <w:tab w:val="num" w:pos="1907"/>
        </w:tabs>
        <w:ind w:left="1907" w:hanging="397"/>
      </w:pPr>
      <w:rPr>
        <w:rFonts w:ascii="Tahoma" w:hAnsi="Tahoma" w:cs="Times New Roman" w:hint="default"/>
        <w:b w:val="0"/>
        <w:i w:val="0"/>
        <w:color w:val="auto"/>
        <w:sz w:val="20"/>
        <w:szCs w:val="20"/>
        <w:u w:val="none"/>
      </w:rPr>
    </w:lvl>
    <w:lvl w:ilvl="2" w:tplc="487402D8" w:tentative="1">
      <w:start w:val="1"/>
      <w:numFmt w:val="bullet"/>
      <w:lvlText w:val=""/>
      <w:lvlJc w:val="left"/>
      <w:pPr>
        <w:tabs>
          <w:tab w:val="num" w:pos="2590"/>
        </w:tabs>
        <w:ind w:left="2590" w:hanging="360"/>
      </w:pPr>
      <w:rPr>
        <w:rFonts w:ascii="Wingdings" w:hAnsi="Wingdings" w:hint="default"/>
      </w:rPr>
    </w:lvl>
    <w:lvl w:ilvl="3" w:tplc="76F40BDE" w:tentative="1">
      <w:start w:val="1"/>
      <w:numFmt w:val="bullet"/>
      <w:lvlText w:val=""/>
      <w:lvlJc w:val="left"/>
      <w:pPr>
        <w:tabs>
          <w:tab w:val="num" w:pos="3310"/>
        </w:tabs>
        <w:ind w:left="3310" w:hanging="360"/>
      </w:pPr>
      <w:rPr>
        <w:rFonts w:ascii="Symbol" w:hAnsi="Symbol" w:hint="default"/>
      </w:rPr>
    </w:lvl>
    <w:lvl w:ilvl="4" w:tplc="C652D162" w:tentative="1">
      <w:start w:val="1"/>
      <w:numFmt w:val="bullet"/>
      <w:lvlText w:val="o"/>
      <w:lvlJc w:val="left"/>
      <w:pPr>
        <w:tabs>
          <w:tab w:val="num" w:pos="4030"/>
        </w:tabs>
        <w:ind w:left="4030" w:hanging="360"/>
      </w:pPr>
      <w:rPr>
        <w:rFonts w:ascii="Courier New" w:hAnsi="Courier New" w:hint="default"/>
      </w:rPr>
    </w:lvl>
    <w:lvl w:ilvl="5" w:tplc="17567F5A" w:tentative="1">
      <w:start w:val="1"/>
      <w:numFmt w:val="bullet"/>
      <w:lvlText w:val=""/>
      <w:lvlJc w:val="left"/>
      <w:pPr>
        <w:tabs>
          <w:tab w:val="num" w:pos="4750"/>
        </w:tabs>
        <w:ind w:left="4750" w:hanging="360"/>
      </w:pPr>
      <w:rPr>
        <w:rFonts w:ascii="Wingdings" w:hAnsi="Wingdings" w:hint="default"/>
      </w:rPr>
    </w:lvl>
    <w:lvl w:ilvl="6" w:tplc="356852AA" w:tentative="1">
      <w:start w:val="1"/>
      <w:numFmt w:val="bullet"/>
      <w:lvlText w:val=""/>
      <w:lvlJc w:val="left"/>
      <w:pPr>
        <w:tabs>
          <w:tab w:val="num" w:pos="5470"/>
        </w:tabs>
        <w:ind w:left="5470" w:hanging="360"/>
      </w:pPr>
      <w:rPr>
        <w:rFonts w:ascii="Symbol" w:hAnsi="Symbol" w:hint="default"/>
      </w:rPr>
    </w:lvl>
    <w:lvl w:ilvl="7" w:tplc="B82E2C06" w:tentative="1">
      <w:start w:val="1"/>
      <w:numFmt w:val="bullet"/>
      <w:lvlText w:val="o"/>
      <w:lvlJc w:val="left"/>
      <w:pPr>
        <w:tabs>
          <w:tab w:val="num" w:pos="6190"/>
        </w:tabs>
        <w:ind w:left="6190" w:hanging="360"/>
      </w:pPr>
      <w:rPr>
        <w:rFonts w:ascii="Courier New" w:hAnsi="Courier New" w:hint="default"/>
      </w:rPr>
    </w:lvl>
    <w:lvl w:ilvl="8" w:tplc="3028C9FE" w:tentative="1">
      <w:start w:val="1"/>
      <w:numFmt w:val="bullet"/>
      <w:lvlText w:val=""/>
      <w:lvlJc w:val="left"/>
      <w:pPr>
        <w:tabs>
          <w:tab w:val="num" w:pos="6910"/>
        </w:tabs>
        <w:ind w:left="6910" w:hanging="360"/>
      </w:pPr>
      <w:rPr>
        <w:rFonts w:ascii="Wingdings" w:hAnsi="Wingdings" w:hint="default"/>
      </w:rPr>
    </w:lvl>
  </w:abstractNum>
  <w:abstractNum w:abstractNumId="33">
    <w:nsid w:val="5F645071"/>
    <w:multiLevelType w:val="hybridMultilevel"/>
    <w:tmpl w:val="7BAC005A"/>
    <w:lvl w:ilvl="0" w:tplc="0408000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04080005" w:tentative="1">
      <w:start w:val="1"/>
      <w:numFmt w:val="lowerRoman"/>
      <w:lvlText w:val="%3."/>
      <w:lvlJc w:val="right"/>
      <w:pPr>
        <w:ind w:left="2160" w:hanging="180"/>
      </w:pPr>
      <w:rPr>
        <w:rFonts w:cs="Times New Roman"/>
      </w:rPr>
    </w:lvl>
    <w:lvl w:ilvl="3" w:tplc="04080001" w:tentative="1">
      <w:start w:val="1"/>
      <w:numFmt w:val="decimal"/>
      <w:lvlText w:val="%4."/>
      <w:lvlJc w:val="left"/>
      <w:pPr>
        <w:ind w:left="2880" w:hanging="360"/>
      </w:pPr>
      <w:rPr>
        <w:rFonts w:cs="Times New Roman"/>
      </w:rPr>
    </w:lvl>
    <w:lvl w:ilvl="4" w:tplc="04080003" w:tentative="1">
      <w:start w:val="1"/>
      <w:numFmt w:val="lowerLetter"/>
      <w:lvlText w:val="%5."/>
      <w:lvlJc w:val="left"/>
      <w:pPr>
        <w:ind w:left="3600" w:hanging="360"/>
      </w:pPr>
      <w:rPr>
        <w:rFonts w:cs="Times New Roman"/>
      </w:rPr>
    </w:lvl>
    <w:lvl w:ilvl="5" w:tplc="04080005" w:tentative="1">
      <w:start w:val="1"/>
      <w:numFmt w:val="lowerRoman"/>
      <w:lvlText w:val="%6."/>
      <w:lvlJc w:val="right"/>
      <w:pPr>
        <w:ind w:left="4320" w:hanging="180"/>
      </w:pPr>
      <w:rPr>
        <w:rFonts w:cs="Times New Roman"/>
      </w:rPr>
    </w:lvl>
    <w:lvl w:ilvl="6" w:tplc="04080001" w:tentative="1">
      <w:start w:val="1"/>
      <w:numFmt w:val="decimal"/>
      <w:lvlText w:val="%7."/>
      <w:lvlJc w:val="left"/>
      <w:pPr>
        <w:ind w:left="5040" w:hanging="360"/>
      </w:pPr>
      <w:rPr>
        <w:rFonts w:cs="Times New Roman"/>
      </w:rPr>
    </w:lvl>
    <w:lvl w:ilvl="7" w:tplc="04080003" w:tentative="1">
      <w:start w:val="1"/>
      <w:numFmt w:val="lowerLetter"/>
      <w:lvlText w:val="%8."/>
      <w:lvlJc w:val="left"/>
      <w:pPr>
        <w:ind w:left="5760" w:hanging="360"/>
      </w:pPr>
      <w:rPr>
        <w:rFonts w:cs="Times New Roman"/>
      </w:rPr>
    </w:lvl>
    <w:lvl w:ilvl="8" w:tplc="04080005" w:tentative="1">
      <w:start w:val="1"/>
      <w:numFmt w:val="lowerRoman"/>
      <w:lvlText w:val="%9."/>
      <w:lvlJc w:val="right"/>
      <w:pPr>
        <w:ind w:left="6480" w:hanging="180"/>
      </w:pPr>
      <w:rPr>
        <w:rFonts w:cs="Times New Roman"/>
      </w:rPr>
    </w:lvl>
  </w:abstractNum>
  <w:abstractNum w:abstractNumId="34">
    <w:nsid w:val="60543A22"/>
    <w:multiLevelType w:val="hybridMultilevel"/>
    <w:tmpl w:val="EC14619E"/>
    <w:lvl w:ilvl="0" w:tplc="0408000F">
      <w:start w:val="1"/>
      <w:numFmt w:val="bullet"/>
      <w:lvlText w:val="-"/>
      <w:lvlJc w:val="left"/>
      <w:pPr>
        <w:tabs>
          <w:tab w:val="num" w:pos="360"/>
        </w:tabs>
        <w:ind w:left="360" w:hanging="360"/>
      </w:pPr>
      <w:rPr>
        <w:rFonts w:ascii="Tahoma" w:hAnsi="Tahoma"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35">
    <w:nsid w:val="61DB4AD2"/>
    <w:multiLevelType w:val="hybridMultilevel"/>
    <w:tmpl w:val="CB8C734E"/>
    <w:lvl w:ilvl="0" w:tplc="0409000F">
      <w:start w:val="1"/>
      <w:numFmt w:val="decimal"/>
      <w:lvlText w:val="%1."/>
      <w:lvlJc w:val="left"/>
      <w:pPr>
        <w:tabs>
          <w:tab w:val="num" w:pos="360"/>
        </w:tabs>
        <w:ind w:left="360" w:hanging="360"/>
      </w:pPr>
      <w:rPr>
        <w:rFonts w:cs="Times New Roman" w:hint="default"/>
        <w:b w:val="0"/>
        <w:i w:val="0"/>
        <w:color w:val="auto"/>
        <w:sz w:val="20"/>
        <w:szCs w:val="20"/>
        <w:u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6">
    <w:nsid w:val="65DB3E3A"/>
    <w:multiLevelType w:val="hybridMultilevel"/>
    <w:tmpl w:val="E3D4D4BE"/>
    <w:lvl w:ilvl="0" w:tplc="FFFFFFFF">
      <w:start w:val="1"/>
      <w:numFmt w:val="decimal"/>
      <w:lvlText w:val="%1."/>
      <w:lvlJc w:val="left"/>
      <w:pPr>
        <w:tabs>
          <w:tab w:val="num" w:pos="397"/>
        </w:tabs>
        <w:ind w:left="397" w:hanging="397"/>
      </w:pPr>
      <w:rPr>
        <w:rFonts w:ascii="Calibri" w:hAnsi="Calibri" w:cs="Times New Roman" w:hint="default"/>
        <w:b w:val="0"/>
        <w:i w:val="0"/>
        <w:color w:val="auto"/>
        <w:sz w:val="20"/>
        <w:szCs w:val="20"/>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672D7E8C"/>
    <w:multiLevelType w:val="hybridMultilevel"/>
    <w:tmpl w:val="45FC60D6"/>
    <w:lvl w:ilvl="0" w:tplc="35D0FF5C">
      <w:start w:val="1"/>
      <w:numFmt w:val="decimal"/>
      <w:lvlText w:val="%1."/>
      <w:lvlJc w:val="left"/>
      <w:pPr>
        <w:tabs>
          <w:tab w:val="num" w:pos="720"/>
        </w:tabs>
        <w:ind w:left="720" w:hanging="360"/>
      </w:pPr>
      <w:rPr>
        <w:rFonts w:cs="Times New Roman" w:hint="default"/>
      </w:rPr>
    </w:lvl>
    <w:lvl w:ilvl="1" w:tplc="04080003" w:tentative="1">
      <w:start w:val="1"/>
      <w:numFmt w:val="lowerLetter"/>
      <w:lvlText w:val="%2."/>
      <w:lvlJc w:val="left"/>
      <w:pPr>
        <w:tabs>
          <w:tab w:val="num" w:pos="1800"/>
        </w:tabs>
        <w:ind w:left="1800" w:hanging="360"/>
      </w:pPr>
      <w:rPr>
        <w:rFonts w:cs="Times New Roman"/>
      </w:rPr>
    </w:lvl>
    <w:lvl w:ilvl="2" w:tplc="04080005" w:tentative="1">
      <w:start w:val="1"/>
      <w:numFmt w:val="lowerRoman"/>
      <w:lvlText w:val="%3."/>
      <w:lvlJc w:val="right"/>
      <w:pPr>
        <w:tabs>
          <w:tab w:val="num" w:pos="2520"/>
        </w:tabs>
        <w:ind w:left="2520" w:hanging="180"/>
      </w:pPr>
      <w:rPr>
        <w:rFonts w:cs="Times New Roman"/>
      </w:rPr>
    </w:lvl>
    <w:lvl w:ilvl="3" w:tplc="04080001" w:tentative="1">
      <w:start w:val="1"/>
      <w:numFmt w:val="decimal"/>
      <w:lvlText w:val="%4."/>
      <w:lvlJc w:val="left"/>
      <w:pPr>
        <w:tabs>
          <w:tab w:val="num" w:pos="3240"/>
        </w:tabs>
        <w:ind w:left="3240" w:hanging="360"/>
      </w:pPr>
      <w:rPr>
        <w:rFonts w:cs="Times New Roman"/>
      </w:rPr>
    </w:lvl>
    <w:lvl w:ilvl="4" w:tplc="04080003" w:tentative="1">
      <w:start w:val="1"/>
      <w:numFmt w:val="lowerLetter"/>
      <w:lvlText w:val="%5."/>
      <w:lvlJc w:val="left"/>
      <w:pPr>
        <w:tabs>
          <w:tab w:val="num" w:pos="3960"/>
        </w:tabs>
        <w:ind w:left="3960" w:hanging="360"/>
      </w:pPr>
      <w:rPr>
        <w:rFonts w:cs="Times New Roman"/>
      </w:rPr>
    </w:lvl>
    <w:lvl w:ilvl="5" w:tplc="04080005" w:tentative="1">
      <w:start w:val="1"/>
      <w:numFmt w:val="lowerRoman"/>
      <w:lvlText w:val="%6."/>
      <w:lvlJc w:val="right"/>
      <w:pPr>
        <w:tabs>
          <w:tab w:val="num" w:pos="4680"/>
        </w:tabs>
        <w:ind w:left="4680" w:hanging="180"/>
      </w:pPr>
      <w:rPr>
        <w:rFonts w:cs="Times New Roman"/>
      </w:rPr>
    </w:lvl>
    <w:lvl w:ilvl="6" w:tplc="04080001" w:tentative="1">
      <w:start w:val="1"/>
      <w:numFmt w:val="decimal"/>
      <w:lvlText w:val="%7."/>
      <w:lvlJc w:val="left"/>
      <w:pPr>
        <w:tabs>
          <w:tab w:val="num" w:pos="5400"/>
        </w:tabs>
        <w:ind w:left="5400" w:hanging="360"/>
      </w:pPr>
      <w:rPr>
        <w:rFonts w:cs="Times New Roman"/>
      </w:rPr>
    </w:lvl>
    <w:lvl w:ilvl="7" w:tplc="04080003" w:tentative="1">
      <w:start w:val="1"/>
      <w:numFmt w:val="lowerLetter"/>
      <w:lvlText w:val="%8."/>
      <w:lvlJc w:val="left"/>
      <w:pPr>
        <w:tabs>
          <w:tab w:val="num" w:pos="6120"/>
        </w:tabs>
        <w:ind w:left="6120" w:hanging="360"/>
      </w:pPr>
      <w:rPr>
        <w:rFonts w:cs="Times New Roman"/>
      </w:rPr>
    </w:lvl>
    <w:lvl w:ilvl="8" w:tplc="04080005" w:tentative="1">
      <w:start w:val="1"/>
      <w:numFmt w:val="lowerRoman"/>
      <w:lvlText w:val="%9."/>
      <w:lvlJc w:val="right"/>
      <w:pPr>
        <w:tabs>
          <w:tab w:val="num" w:pos="6840"/>
        </w:tabs>
        <w:ind w:left="6840" w:hanging="180"/>
      </w:pPr>
      <w:rPr>
        <w:rFonts w:cs="Times New Roman"/>
      </w:rPr>
    </w:lvl>
  </w:abstractNum>
  <w:abstractNum w:abstractNumId="38">
    <w:nsid w:val="6C804A27"/>
    <w:multiLevelType w:val="hybridMultilevel"/>
    <w:tmpl w:val="E0268BD4"/>
    <w:lvl w:ilvl="0" w:tplc="0C09000F">
      <w:start w:val="1"/>
      <w:numFmt w:val="decimal"/>
      <w:lvlText w:val="%1."/>
      <w:lvlJc w:val="left"/>
      <w:pPr>
        <w:tabs>
          <w:tab w:val="num" w:pos="397"/>
        </w:tabs>
        <w:ind w:left="397" w:hanging="397"/>
      </w:pPr>
      <w:rPr>
        <w:rFonts w:ascii="Calibri" w:hAnsi="Calibri" w:cs="Times New Roman" w:hint="default"/>
        <w:b w:val="0"/>
        <w:i w:val="0"/>
        <w:color w:val="auto"/>
        <w:sz w:val="22"/>
        <w:szCs w:val="22"/>
        <w:u w:val="none"/>
      </w:rPr>
    </w:lvl>
    <w:lvl w:ilvl="1" w:tplc="AE4E5984"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9">
    <w:nsid w:val="72556BD2"/>
    <w:multiLevelType w:val="hybridMultilevel"/>
    <w:tmpl w:val="4FE67D9C"/>
    <w:lvl w:ilvl="0" w:tplc="C1800454">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74F370F1"/>
    <w:multiLevelType w:val="multilevel"/>
    <w:tmpl w:val="BC6E4976"/>
    <w:lvl w:ilvl="0">
      <w:start w:val="1"/>
      <w:numFmt w:val="decimal"/>
      <w:lvlText w:val="%1."/>
      <w:lvlJc w:val="left"/>
      <w:pPr>
        <w:tabs>
          <w:tab w:val="num" w:pos="0"/>
        </w:tabs>
        <w:ind w:left="0" w:firstLine="0"/>
      </w:pPr>
      <w:rPr>
        <w:rFonts w:ascii="Calibri" w:hAnsi="Calibri" w:cs="Tahoma" w:hint="default"/>
        <w:b w:val="0"/>
        <w:bCs w:val="0"/>
        <w:i w:val="0"/>
        <w:iCs w:val="0"/>
        <w:smallCaps w:val="0"/>
        <w:strike w:val="0"/>
        <w:color w:val="000000"/>
        <w:spacing w:val="0"/>
        <w:w w:val="100"/>
        <w:position w:val="0"/>
        <w:sz w:val="22"/>
        <w:szCs w:val="22"/>
        <w:u w:val="none"/>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1">
    <w:nsid w:val="79F320B8"/>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nsid w:val="7F175A05"/>
    <w:multiLevelType w:val="hybridMultilevel"/>
    <w:tmpl w:val="CB8C734E"/>
    <w:lvl w:ilvl="0" w:tplc="8CA403FA">
      <w:start w:val="1"/>
      <w:numFmt w:val="decimal"/>
      <w:lvlText w:val="%1."/>
      <w:lvlJc w:val="left"/>
      <w:pPr>
        <w:tabs>
          <w:tab w:val="num" w:pos="360"/>
        </w:tabs>
        <w:ind w:left="360" w:hanging="360"/>
      </w:pPr>
      <w:rPr>
        <w:rFonts w:cs="Times New Roman" w:hint="default"/>
        <w:b w:val="0"/>
        <w:i w:val="0"/>
        <w:color w:val="auto"/>
        <w:sz w:val="20"/>
        <w:szCs w:val="20"/>
        <w:u w:val="none"/>
      </w:rPr>
    </w:lvl>
    <w:lvl w:ilvl="1" w:tplc="E9EC8520" w:tentative="1">
      <w:start w:val="1"/>
      <w:numFmt w:val="lowerLetter"/>
      <w:lvlText w:val="%2."/>
      <w:lvlJc w:val="left"/>
      <w:pPr>
        <w:tabs>
          <w:tab w:val="num" w:pos="1440"/>
        </w:tabs>
        <w:ind w:left="1440" w:hanging="360"/>
      </w:pPr>
      <w:rPr>
        <w:rFonts w:cs="Times New Roman"/>
      </w:rPr>
    </w:lvl>
    <w:lvl w:ilvl="2" w:tplc="B4F46FB0" w:tentative="1">
      <w:start w:val="1"/>
      <w:numFmt w:val="lowerRoman"/>
      <w:lvlText w:val="%3."/>
      <w:lvlJc w:val="right"/>
      <w:pPr>
        <w:tabs>
          <w:tab w:val="num" w:pos="2160"/>
        </w:tabs>
        <w:ind w:left="2160" w:hanging="180"/>
      </w:pPr>
      <w:rPr>
        <w:rFonts w:cs="Times New Roman"/>
      </w:rPr>
    </w:lvl>
    <w:lvl w:ilvl="3" w:tplc="3F2CCF1E" w:tentative="1">
      <w:start w:val="1"/>
      <w:numFmt w:val="decimal"/>
      <w:lvlText w:val="%4."/>
      <w:lvlJc w:val="left"/>
      <w:pPr>
        <w:tabs>
          <w:tab w:val="num" w:pos="2880"/>
        </w:tabs>
        <w:ind w:left="2880" w:hanging="360"/>
      </w:pPr>
      <w:rPr>
        <w:rFonts w:cs="Times New Roman"/>
      </w:rPr>
    </w:lvl>
    <w:lvl w:ilvl="4" w:tplc="61E4C5CE" w:tentative="1">
      <w:start w:val="1"/>
      <w:numFmt w:val="lowerLetter"/>
      <w:lvlText w:val="%5."/>
      <w:lvlJc w:val="left"/>
      <w:pPr>
        <w:tabs>
          <w:tab w:val="num" w:pos="3600"/>
        </w:tabs>
        <w:ind w:left="3600" w:hanging="360"/>
      </w:pPr>
      <w:rPr>
        <w:rFonts w:cs="Times New Roman"/>
      </w:rPr>
    </w:lvl>
    <w:lvl w:ilvl="5" w:tplc="04D47890" w:tentative="1">
      <w:start w:val="1"/>
      <w:numFmt w:val="lowerRoman"/>
      <w:lvlText w:val="%6."/>
      <w:lvlJc w:val="right"/>
      <w:pPr>
        <w:tabs>
          <w:tab w:val="num" w:pos="4320"/>
        </w:tabs>
        <w:ind w:left="4320" w:hanging="180"/>
      </w:pPr>
      <w:rPr>
        <w:rFonts w:cs="Times New Roman"/>
      </w:rPr>
    </w:lvl>
    <w:lvl w:ilvl="6" w:tplc="98F80DBE" w:tentative="1">
      <w:start w:val="1"/>
      <w:numFmt w:val="decimal"/>
      <w:lvlText w:val="%7."/>
      <w:lvlJc w:val="left"/>
      <w:pPr>
        <w:tabs>
          <w:tab w:val="num" w:pos="5040"/>
        </w:tabs>
        <w:ind w:left="5040" w:hanging="360"/>
      </w:pPr>
      <w:rPr>
        <w:rFonts w:cs="Times New Roman"/>
      </w:rPr>
    </w:lvl>
    <w:lvl w:ilvl="7" w:tplc="895AB462" w:tentative="1">
      <w:start w:val="1"/>
      <w:numFmt w:val="lowerLetter"/>
      <w:lvlText w:val="%8."/>
      <w:lvlJc w:val="left"/>
      <w:pPr>
        <w:tabs>
          <w:tab w:val="num" w:pos="5760"/>
        </w:tabs>
        <w:ind w:left="5760" w:hanging="360"/>
      </w:pPr>
      <w:rPr>
        <w:rFonts w:cs="Times New Roman"/>
      </w:rPr>
    </w:lvl>
    <w:lvl w:ilvl="8" w:tplc="BA3AC4F4" w:tentative="1">
      <w:start w:val="1"/>
      <w:numFmt w:val="lowerRoman"/>
      <w:lvlText w:val="%9."/>
      <w:lvlJc w:val="right"/>
      <w:pPr>
        <w:tabs>
          <w:tab w:val="num" w:pos="6480"/>
        </w:tabs>
        <w:ind w:left="6480" w:hanging="180"/>
      </w:pPr>
      <w:rPr>
        <w:rFonts w:cs="Times New Roman"/>
      </w:rPr>
    </w:lvl>
  </w:abstractNum>
  <w:num w:numId="1">
    <w:abstractNumId w:val="30"/>
  </w:num>
  <w:num w:numId="2">
    <w:abstractNumId w:val="20"/>
  </w:num>
  <w:num w:numId="3">
    <w:abstractNumId w:val="10"/>
  </w:num>
  <w:num w:numId="4">
    <w:abstractNumId w:val="31"/>
  </w:num>
  <w:num w:numId="5">
    <w:abstractNumId w:val="29"/>
  </w:num>
  <w:num w:numId="6">
    <w:abstractNumId w:val="36"/>
  </w:num>
  <w:num w:numId="7">
    <w:abstractNumId w:val="9"/>
  </w:num>
  <w:num w:numId="8">
    <w:abstractNumId w:val="38"/>
  </w:num>
  <w:num w:numId="9">
    <w:abstractNumId w:val="18"/>
  </w:num>
  <w:num w:numId="10">
    <w:abstractNumId w:val="27"/>
  </w:num>
  <w:num w:numId="11">
    <w:abstractNumId w:val="37"/>
  </w:num>
  <w:num w:numId="12">
    <w:abstractNumId w:val="4"/>
  </w:num>
  <w:num w:numId="13">
    <w:abstractNumId w:val="5"/>
  </w:num>
  <w:num w:numId="14">
    <w:abstractNumId w:val="34"/>
  </w:num>
  <w:num w:numId="15">
    <w:abstractNumId w:val="23"/>
  </w:num>
  <w:num w:numId="16">
    <w:abstractNumId w:val="6"/>
  </w:num>
  <w:num w:numId="17">
    <w:abstractNumId w:val="24"/>
  </w:num>
  <w:num w:numId="18">
    <w:abstractNumId w:val="15"/>
  </w:num>
  <w:num w:numId="19">
    <w:abstractNumId w:val="16"/>
  </w:num>
  <w:num w:numId="20">
    <w:abstractNumId w:val="14"/>
  </w:num>
  <w:num w:numId="21">
    <w:abstractNumId w:val="2"/>
  </w:num>
  <w:num w:numId="22">
    <w:abstractNumId w:val="7"/>
  </w:num>
  <w:num w:numId="23">
    <w:abstractNumId w:val="39"/>
  </w:num>
  <w:num w:numId="24">
    <w:abstractNumId w:val="33"/>
  </w:num>
  <w:num w:numId="25">
    <w:abstractNumId w:val="22"/>
  </w:num>
  <w:num w:numId="26">
    <w:abstractNumId w:val="12"/>
  </w:num>
  <w:num w:numId="27">
    <w:abstractNumId w:val="35"/>
  </w:num>
  <w:num w:numId="28">
    <w:abstractNumId w:val="4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
  </w:num>
  <w:num w:numId="34">
    <w:abstractNumId w:val="25"/>
  </w:num>
  <w:num w:numId="35">
    <w:abstractNumId w:val="32"/>
  </w:num>
  <w:num w:numId="36">
    <w:abstractNumId w:val="11"/>
  </w:num>
  <w:num w:numId="37">
    <w:abstractNumId w:val="19"/>
  </w:num>
  <w:num w:numId="38">
    <w:abstractNumId w:val="17"/>
  </w:num>
  <w:num w:numId="39">
    <w:abstractNumId w:val="21"/>
  </w:num>
  <w:num w:numId="40">
    <w:abstractNumId w:val="13"/>
  </w:num>
  <w:num w:numId="41">
    <w:abstractNumId w:val="28"/>
  </w:num>
  <w:num w:numId="42">
    <w:abstractNumId w:val="41"/>
  </w:num>
  <w:num w:numId="43">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proofState w:spelling="clean" w:grammar="clean"/>
  <w:stylePaneFormatFilter w:val="3F01"/>
  <w:defaultTabStop w:val="720"/>
  <w:characterSpacingControl w:val="doNotCompress"/>
  <w:hdrShapeDefaults>
    <o:shapedefaults v:ext="edit" spidmax="36865" style="mso-position-vertical-relative:line" fillcolor="#d8d8d8" stroke="f">
      <v:fill color="#d8d8d8"/>
      <v:stroke dashstyle="1 1" endcap="round" on="f"/>
      <v:imagedata embosscolor="shadow add(51)"/>
      <v:shadow on="t"/>
    </o:shapedefaults>
  </w:hdrShapeDefaults>
  <w:footnotePr>
    <w:footnote w:id="-1"/>
    <w:footnote w:id="0"/>
  </w:footnotePr>
  <w:endnotePr>
    <w:endnote w:id="-1"/>
    <w:endnote w:id="0"/>
  </w:endnotePr>
  <w:compat/>
  <w:rsids>
    <w:rsidRoot w:val="00551B0E"/>
    <w:rsid w:val="000118DA"/>
    <w:rsid w:val="00020028"/>
    <w:rsid w:val="00021A2F"/>
    <w:rsid w:val="00021A4F"/>
    <w:rsid w:val="000224B4"/>
    <w:rsid w:val="00022843"/>
    <w:rsid w:val="00024985"/>
    <w:rsid w:val="000301D8"/>
    <w:rsid w:val="00035B48"/>
    <w:rsid w:val="000374FB"/>
    <w:rsid w:val="0004688D"/>
    <w:rsid w:val="00046A7C"/>
    <w:rsid w:val="000555F7"/>
    <w:rsid w:val="00060518"/>
    <w:rsid w:val="000622D5"/>
    <w:rsid w:val="00062D36"/>
    <w:rsid w:val="00064016"/>
    <w:rsid w:val="00064356"/>
    <w:rsid w:val="000775BF"/>
    <w:rsid w:val="00080518"/>
    <w:rsid w:val="00082A1C"/>
    <w:rsid w:val="00083847"/>
    <w:rsid w:val="0008657A"/>
    <w:rsid w:val="0009215D"/>
    <w:rsid w:val="000930FF"/>
    <w:rsid w:val="00093364"/>
    <w:rsid w:val="00095606"/>
    <w:rsid w:val="00095E1A"/>
    <w:rsid w:val="000A1510"/>
    <w:rsid w:val="000B1387"/>
    <w:rsid w:val="000B338D"/>
    <w:rsid w:val="000B34A2"/>
    <w:rsid w:val="000B4F58"/>
    <w:rsid w:val="000C2F99"/>
    <w:rsid w:val="000C5E7C"/>
    <w:rsid w:val="000D363F"/>
    <w:rsid w:val="000D7EAB"/>
    <w:rsid w:val="000E0A06"/>
    <w:rsid w:val="000E5C35"/>
    <w:rsid w:val="000F127E"/>
    <w:rsid w:val="00100837"/>
    <w:rsid w:val="00105661"/>
    <w:rsid w:val="001066D7"/>
    <w:rsid w:val="00113ED0"/>
    <w:rsid w:val="00114A50"/>
    <w:rsid w:val="0011510A"/>
    <w:rsid w:val="0012133C"/>
    <w:rsid w:val="0012443C"/>
    <w:rsid w:val="00126F71"/>
    <w:rsid w:val="00132C01"/>
    <w:rsid w:val="00134FCE"/>
    <w:rsid w:val="00145910"/>
    <w:rsid w:val="0014749E"/>
    <w:rsid w:val="00147E35"/>
    <w:rsid w:val="001519C0"/>
    <w:rsid w:val="00157CDF"/>
    <w:rsid w:val="0016129B"/>
    <w:rsid w:val="001619C5"/>
    <w:rsid w:val="00165F35"/>
    <w:rsid w:val="001732EA"/>
    <w:rsid w:val="00180B0F"/>
    <w:rsid w:val="00180EE5"/>
    <w:rsid w:val="0018669F"/>
    <w:rsid w:val="001966CF"/>
    <w:rsid w:val="00197B17"/>
    <w:rsid w:val="001A2388"/>
    <w:rsid w:val="001A2747"/>
    <w:rsid w:val="001B0106"/>
    <w:rsid w:val="001C0F48"/>
    <w:rsid w:val="001C1BC2"/>
    <w:rsid w:val="001C4BF3"/>
    <w:rsid w:val="001C7E74"/>
    <w:rsid w:val="001D5CA6"/>
    <w:rsid w:val="001E1A96"/>
    <w:rsid w:val="001F0575"/>
    <w:rsid w:val="001F0E87"/>
    <w:rsid w:val="001F1475"/>
    <w:rsid w:val="001F2947"/>
    <w:rsid w:val="001F3934"/>
    <w:rsid w:val="00200190"/>
    <w:rsid w:val="002005AA"/>
    <w:rsid w:val="00203D9D"/>
    <w:rsid w:val="0021712D"/>
    <w:rsid w:val="00217EC6"/>
    <w:rsid w:val="00220952"/>
    <w:rsid w:val="002223C5"/>
    <w:rsid w:val="00223F7B"/>
    <w:rsid w:val="002339B7"/>
    <w:rsid w:val="0023617F"/>
    <w:rsid w:val="0024000A"/>
    <w:rsid w:val="0025770F"/>
    <w:rsid w:val="00261132"/>
    <w:rsid w:val="00263E81"/>
    <w:rsid w:val="00263FFA"/>
    <w:rsid w:val="00265651"/>
    <w:rsid w:val="00265CF0"/>
    <w:rsid w:val="0026642A"/>
    <w:rsid w:val="00266B37"/>
    <w:rsid w:val="00266C3E"/>
    <w:rsid w:val="00267B0C"/>
    <w:rsid w:val="002776E8"/>
    <w:rsid w:val="00282BEA"/>
    <w:rsid w:val="00294805"/>
    <w:rsid w:val="00294938"/>
    <w:rsid w:val="002964E1"/>
    <w:rsid w:val="002A548C"/>
    <w:rsid w:val="002B1EA2"/>
    <w:rsid w:val="002B349B"/>
    <w:rsid w:val="002B41C9"/>
    <w:rsid w:val="002B68F5"/>
    <w:rsid w:val="002C4C9F"/>
    <w:rsid w:val="002C782E"/>
    <w:rsid w:val="002E0A59"/>
    <w:rsid w:val="002E6F24"/>
    <w:rsid w:val="002E72FD"/>
    <w:rsid w:val="002F0807"/>
    <w:rsid w:val="002F1855"/>
    <w:rsid w:val="00304AF4"/>
    <w:rsid w:val="00315D35"/>
    <w:rsid w:val="00316E2D"/>
    <w:rsid w:val="003211B8"/>
    <w:rsid w:val="00321C4A"/>
    <w:rsid w:val="00321EEA"/>
    <w:rsid w:val="00323211"/>
    <w:rsid w:val="003251B6"/>
    <w:rsid w:val="00326A16"/>
    <w:rsid w:val="00330ADD"/>
    <w:rsid w:val="00334E3F"/>
    <w:rsid w:val="0033547E"/>
    <w:rsid w:val="0033684E"/>
    <w:rsid w:val="00340531"/>
    <w:rsid w:val="00351EF0"/>
    <w:rsid w:val="00356D26"/>
    <w:rsid w:val="00367D80"/>
    <w:rsid w:val="00370EC2"/>
    <w:rsid w:val="00373D14"/>
    <w:rsid w:val="0037656B"/>
    <w:rsid w:val="0037676B"/>
    <w:rsid w:val="00381485"/>
    <w:rsid w:val="00386AAB"/>
    <w:rsid w:val="00391E75"/>
    <w:rsid w:val="003970B3"/>
    <w:rsid w:val="003A3A00"/>
    <w:rsid w:val="003A4A96"/>
    <w:rsid w:val="003B12A9"/>
    <w:rsid w:val="003B1A5B"/>
    <w:rsid w:val="003B4019"/>
    <w:rsid w:val="003B5C6A"/>
    <w:rsid w:val="003B7B74"/>
    <w:rsid w:val="003C0C04"/>
    <w:rsid w:val="003C1B58"/>
    <w:rsid w:val="003D6B48"/>
    <w:rsid w:val="003E175A"/>
    <w:rsid w:val="003F0530"/>
    <w:rsid w:val="003F67D9"/>
    <w:rsid w:val="003F79E0"/>
    <w:rsid w:val="003F7A94"/>
    <w:rsid w:val="0040285F"/>
    <w:rsid w:val="0040406D"/>
    <w:rsid w:val="00404232"/>
    <w:rsid w:val="00410CA6"/>
    <w:rsid w:val="0041796A"/>
    <w:rsid w:val="00427521"/>
    <w:rsid w:val="00430E14"/>
    <w:rsid w:val="00436356"/>
    <w:rsid w:val="004424E5"/>
    <w:rsid w:val="0044491A"/>
    <w:rsid w:val="00445E29"/>
    <w:rsid w:val="004553B6"/>
    <w:rsid w:val="00456C72"/>
    <w:rsid w:val="00466300"/>
    <w:rsid w:val="00472CC9"/>
    <w:rsid w:val="00473CC8"/>
    <w:rsid w:val="00477ABD"/>
    <w:rsid w:val="00490ED0"/>
    <w:rsid w:val="00492ED2"/>
    <w:rsid w:val="00497B2F"/>
    <w:rsid w:val="004A06F9"/>
    <w:rsid w:val="004A7082"/>
    <w:rsid w:val="004A783E"/>
    <w:rsid w:val="004B053F"/>
    <w:rsid w:val="004B3C86"/>
    <w:rsid w:val="004B42A5"/>
    <w:rsid w:val="004B5849"/>
    <w:rsid w:val="004C1187"/>
    <w:rsid w:val="004D2ACF"/>
    <w:rsid w:val="004D2F9B"/>
    <w:rsid w:val="004D7134"/>
    <w:rsid w:val="004E03A1"/>
    <w:rsid w:val="004E3774"/>
    <w:rsid w:val="004E3C8E"/>
    <w:rsid w:val="004E768A"/>
    <w:rsid w:val="004F0F7F"/>
    <w:rsid w:val="004F4115"/>
    <w:rsid w:val="004F5D23"/>
    <w:rsid w:val="005014E5"/>
    <w:rsid w:val="00502966"/>
    <w:rsid w:val="00505946"/>
    <w:rsid w:val="00507067"/>
    <w:rsid w:val="005071C2"/>
    <w:rsid w:val="00511C62"/>
    <w:rsid w:val="00513F57"/>
    <w:rsid w:val="0051431E"/>
    <w:rsid w:val="005160F7"/>
    <w:rsid w:val="0051660C"/>
    <w:rsid w:val="00527AE2"/>
    <w:rsid w:val="00530703"/>
    <w:rsid w:val="0053103D"/>
    <w:rsid w:val="00533776"/>
    <w:rsid w:val="005350F9"/>
    <w:rsid w:val="0053563C"/>
    <w:rsid w:val="00542243"/>
    <w:rsid w:val="00545091"/>
    <w:rsid w:val="005469B2"/>
    <w:rsid w:val="005475CA"/>
    <w:rsid w:val="00551B0E"/>
    <w:rsid w:val="0055224F"/>
    <w:rsid w:val="00554CAC"/>
    <w:rsid w:val="0055552D"/>
    <w:rsid w:val="005664F3"/>
    <w:rsid w:val="00570488"/>
    <w:rsid w:val="00571087"/>
    <w:rsid w:val="00571374"/>
    <w:rsid w:val="00571B66"/>
    <w:rsid w:val="00573173"/>
    <w:rsid w:val="00573A55"/>
    <w:rsid w:val="00580D6A"/>
    <w:rsid w:val="005857F1"/>
    <w:rsid w:val="005911C8"/>
    <w:rsid w:val="00595130"/>
    <w:rsid w:val="00596082"/>
    <w:rsid w:val="00596301"/>
    <w:rsid w:val="0059685C"/>
    <w:rsid w:val="005A4462"/>
    <w:rsid w:val="005B6778"/>
    <w:rsid w:val="005B77F3"/>
    <w:rsid w:val="005C0015"/>
    <w:rsid w:val="005C2CE0"/>
    <w:rsid w:val="005C4E8A"/>
    <w:rsid w:val="005D5AC2"/>
    <w:rsid w:val="005D7D2D"/>
    <w:rsid w:val="005E09E5"/>
    <w:rsid w:val="005E5AF3"/>
    <w:rsid w:val="005F2B8F"/>
    <w:rsid w:val="005F60FA"/>
    <w:rsid w:val="005F798C"/>
    <w:rsid w:val="006015A5"/>
    <w:rsid w:val="006019B4"/>
    <w:rsid w:val="006037D6"/>
    <w:rsid w:val="006132B9"/>
    <w:rsid w:val="00613D9E"/>
    <w:rsid w:val="00616130"/>
    <w:rsid w:val="00616834"/>
    <w:rsid w:val="00622DF5"/>
    <w:rsid w:val="006268F2"/>
    <w:rsid w:val="0064384D"/>
    <w:rsid w:val="00650232"/>
    <w:rsid w:val="00651CEC"/>
    <w:rsid w:val="00652E0D"/>
    <w:rsid w:val="0065486B"/>
    <w:rsid w:val="0065602A"/>
    <w:rsid w:val="00662807"/>
    <w:rsid w:val="006647C6"/>
    <w:rsid w:val="006679B0"/>
    <w:rsid w:val="00670D9D"/>
    <w:rsid w:val="006710C4"/>
    <w:rsid w:val="00671CAA"/>
    <w:rsid w:val="00671EA5"/>
    <w:rsid w:val="00673E95"/>
    <w:rsid w:val="0067681E"/>
    <w:rsid w:val="00680722"/>
    <w:rsid w:val="0068467B"/>
    <w:rsid w:val="00687071"/>
    <w:rsid w:val="006901AC"/>
    <w:rsid w:val="00691369"/>
    <w:rsid w:val="006942A1"/>
    <w:rsid w:val="00695DB9"/>
    <w:rsid w:val="006A27A0"/>
    <w:rsid w:val="006A6F07"/>
    <w:rsid w:val="006B016B"/>
    <w:rsid w:val="006B10DB"/>
    <w:rsid w:val="006C0104"/>
    <w:rsid w:val="006C4FFA"/>
    <w:rsid w:val="006D10CA"/>
    <w:rsid w:val="006D6A8A"/>
    <w:rsid w:val="006D7D0E"/>
    <w:rsid w:val="006E03AF"/>
    <w:rsid w:val="006E2A04"/>
    <w:rsid w:val="006F0F80"/>
    <w:rsid w:val="006F1B5B"/>
    <w:rsid w:val="006F5614"/>
    <w:rsid w:val="007120BD"/>
    <w:rsid w:val="00715FCA"/>
    <w:rsid w:val="007165A9"/>
    <w:rsid w:val="00721E36"/>
    <w:rsid w:val="00721ED5"/>
    <w:rsid w:val="00722E53"/>
    <w:rsid w:val="00733C1F"/>
    <w:rsid w:val="00742002"/>
    <w:rsid w:val="00743112"/>
    <w:rsid w:val="007455D6"/>
    <w:rsid w:val="007463D4"/>
    <w:rsid w:val="0075221D"/>
    <w:rsid w:val="00752B42"/>
    <w:rsid w:val="00757C95"/>
    <w:rsid w:val="00757EE6"/>
    <w:rsid w:val="00762EAF"/>
    <w:rsid w:val="0076501B"/>
    <w:rsid w:val="00773070"/>
    <w:rsid w:val="007832AE"/>
    <w:rsid w:val="00783B42"/>
    <w:rsid w:val="007846B4"/>
    <w:rsid w:val="007858C1"/>
    <w:rsid w:val="00791A33"/>
    <w:rsid w:val="00791C52"/>
    <w:rsid w:val="007955C0"/>
    <w:rsid w:val="00797003"/>
    <w:rsid w:val="007A38D2"/>
    <w:rsid w:val="007A52D8"/>
    <w:rsid w:val="007B1195"/>
    <w:rsid w:val="007B2ADB"/>
    <w:rsid w:val="007B7A72"/>
    <w:rsid w:val="007C13C2"/>
    <w:rsid w:val="007C38CF"/>
    <w:rsid w:val="007C460A"/>
    <w:rsid w:val="007C4933"/>
    <w:rsid w:val="007C6099"/>
    <w:rsid w:val="007C7995"/>
    <w:rsid w:val="007C7A63"/>
    <w:rsid w:val="007E29B2"/>
    <w:rsid w:val="007E55E4"/>
    <w:rsid w:val="007E747E"/>
    <w:rsid w:val="007E752D"/>
    <w:rsid w:val="007F62C5"/>
    <w:rsid w:val="007F711E"/>
    <w:rsid w:val="008024F8"/>
    <w:rsid w:val="00805BFE"/>
    <w:rsid w:val="00805EB1"/>
    <w:rsid w:val="0081064B"/>
    <w:rsid w:val="00812ACB"/>
    <w:rsid w:val="0081331C"/>
    <w:rsid w:val="00814F4F"/>
    <w:rsid w:val="008169E1"/>
    <w:rsid w:val="00820871"/>
    <w:rsid w:val="00821A49"/>
    <w:rsid w:val="008240E7"/>
    <w:rsid w:val="00824C99"/>
    <w:rsid w:val="0082679F"/>
    <w:rsid w:val="00833AAD"/>
    <w:rsid w:val="008352C7"/>
    <w:rsid w:val="008379BD"/>
    <w:rsid w:val="00837E7B"/>
    <w:rsid w:val="008456A7"/>
    <w:rsid w:val="0085075D"/>
    <w:rsid w:val="00851D6E"/>
    <w:rsid w:val="00863EE9"/>
    <w:rsid w:val="00875A04"/>
    <w:rsid w:val="008764AB"/>
    <w:rsid w:val="00892412"/>
    <w:rsid w:val="0089342C"/>
    <w:rsid w:val="008A0D46"/>
    <w:rsid w:val="008A4B45"/>
    <w:rsid w:val="008B0509"/>
    <w:rsid w:val="008B43D6"/>
    <w:rsid w:val="008B483D"/>
    <w:rsid w:val="008B6355"/>
    <w:rsid w:val="008B6C6E"/>
    <w:rsid w:val="008C0690"/>
    <w:rsid w:val="008C7909"/>
    <w:rsid w:val="008D3C8E"/>
    <w:rsid w:val="008E2BFE"/>
    <w:rsid w:val="008E4A7E"/>
    <w:rsid w:val="0090133A"/>
    <w:rsid w:val="009029F1"/>
    <w:rsid w:val="00902CC2"/>
    <w:rsid w:val="009053E2"/>
    <w:rsid w:val="009064EA"/>
    <w:rsid w:val="0091065C"/>
    <w:rsid w:val="00911060"/>
    <w:rsid w:val="00914377"/>
    <w:rsid w:val="00916B73"/>
    <w:rsid w:val="009227B7"/>
    <w:rsid w:val="0092586C"/>
    <w:rsid w:val="00927086"/>
    <w:rsid w:val="00942660"/>
    <w:rsid w:val="009504E9"/>
    <w:rsid w:val="0095702A"/>
    <w:rsid w:val="00957CC1"/>
    <w:rsid w:val="00962695"/>
    <w:rsid w:val="00962E5D"/>
    <w:rsid w:val="00964640"/>
    <w:rsid w:val="00966156"/>
    <w:rsid w:val="00966E66"/>
    <w:rsid w:val="00970B6C"/>
    <w:rsid w:val="0097229F"/>
    <w:rsid w:val="009735DA"/>
    <w:rsid w:val="00974C55"/>
    <w:rsid w:val="0097624C"/>
    <w:rsid w:val="00990BB1"/>
    <w:rsid w:val="0099238D"/>
    <w:rsid w:val="00993400"/>
    <w:rsid w:val="009A1307"/>
    <w:rsid w:val="009A3E43"/>
    <w:rsid w:val="009A6532"/>
    <w:rsid w:val="009A6D78"/>
    <w:rsid w:val="009B2E49"/>
    <w:rsid w:val="009B4B4F"/>
    <w:rsid w:val="009B5B54"/>
    <w:rsid w:val="009B68BA"/>
    <w:rsid w:val="009C097A"/>
    <w:rsid w:val="009C4698"/>
    <w:rsid w:val="009C46F4"/>
    <w:rsid w:val="009C532E"/>
    <w:rsid w:val="009C5C77"/>
    <w:rsid w:val="009C6790"/>
    <w:rsid w:val="009D2675"/>
    <w:rsid w:val="009D3815"/>
    <w:rsid w:val="009D4498"/>
    <w:rsid w:val="009D6BE7"/>
    <w:rsid w:val="009E2E32"/>
    <w:rsid w:val="009E34D7"/>
    <w:rsid w:val="009E4DF3"/>
    <w:rsid w:val="009E6E6B"/>
    <w:rsid w:val="00A01CFB"/>
    <w:rsid w:val="00A14F87"/>
    <w:rsid w:val="00A25E8B"/>
    <w:rsid w:val="00A2616E"/>
    <w:rsid w:val="00A27161"/>
    <w:rsid w:val="00A30810"/>
    <w:rsid w:val="00A322AE"/>
    <w:rsid w:val="00A32CD6"/>
    <w:rsid w:val="00A40E15"/>
    <w:rsid w:val="00A410E7"/>
    <w:rsid w:val="00A42224"/>
    <w:rsid w:val="00A516F7"/>
    <w:rsid w:val="00A54069"/>
    <w:rsid w:val="00A5431D"/>
    <w:rsid w:val="00A54FF8"/>
    <w:rsid w:val="00A6020D"/>
    <w:rsid w:val="00A63B51"/>
    <w:rsid w:val="00A64EA9"/>
    <w:rsid w:val="00A66F62"/>
    <w:rsid w:val="00A74407"/>
    <w:rsid w:val="00A757B6"/>
    <w:rsid w:val="00A761E7"/>
    <w:rsid w:val="00A7703C"/>
    <w:rsid w:val="00A7750C"/>
    <w:rsid w:val="00A77B25"/>
    <w:rsid w:val="00A801D5"/>
    <w:rsid w:val="00A81CCB"/>
    <w:rsid w:val="00A879E5"/>
    <w:rsid w:val="00A95BBE"/>
    <w:rsid w:val="00AA10D8"/>
    <w:rsid w:val="00AA1322"/>
    <w:rsid w:val="00AA2995"/>
    <w:rsid w:val="00AA2CB0"/>
    <w:rsid w:val="00AB050F"/>
    <w:rsid w:val="00AB0527"/>
    <w:rsid w:val="00AB169D"/>
    <w:rsid w:val="00AC7A25"/>
    <w:rsid w:val="00AD0597"/>
    <w:rsid w:val="00AD6205"/>
    <w:rsid w:val="00AE1786"/>
    <w:rsid w:val="00AE533F"/>
    <w:rsid w:val="00AF340F"/>
    <w:rsid w:val="00AF3667"/>
    <w:rsid w:val="00AF79CD"/>
    <w:rsid w:val="00B05578"/>
    <w:rsid w:val="00B0603C"/>
    <w:rsid w:val="00B065D8"/>
    <w:rsid w:val="00B1698B"/>
    <w:rsid w:val="00B172B7"/>
    <w:rsid w:val="00B17EDC"/>
    <w:rsid w:val="00B205C2"/>
    <w:rsid w:val="00B21849"/>
    <w:rsid w:val="00B33B14"/>
    <w:rsid w:val="00B36B85"/>
    <w:rsid w:val="00B371F1"/>
    <w:rsid w:val="00B42C19"/>
    <w:rsid w:val="00B47F5B"/>
    <w:rsid w:val="00B50272"/>
    <w:rsid w:val="00B50C93"/>
    <w:rsid w:val="00B5220E"/>
    <w:rsid w:val="00B60093"/>
    <w:rsid w:val="00B61D0F"/>
    <w:rsid w:val="00B62F33"/>
    <w:rsid w:val="00B6347D"/>
    <w:rsid w:val="00B63762"/>
    <w:rsid w:val="00B639C9"/>
    <w:rsid w:val="00B6440E"/>
    <w:rsid w:val="00B649EA"/>
    <w:rsid w:val="00B660D3"/>
    <w:rsid w:val="00B70E92"/>
    <w:rsid w:val="00B74D7A"/>
    <w:rsid w:val="00B74FDD"/>
    <w:rsid w:val="00B76CAC"/>
    <w:rsid w:val="00B77742"/>
    <w:rsid w:val="00B8070B"/>
    <w:rsid w:val="00B81925"/>
    <w:rsid w:val="00B81D93"/>
    <w:rsid w:val="00B94154"/>
    <w:rsid w:val="00B96B2B"/>
    <w:rsid w:val="00B96EA4"/>
    <w:rsid w:val="00B96FEA"/>
    <w:rsid w:val="00B97E9C"/>
    <w:rsid w:val="00BA45C4"/>
    <w:rsid w:val="00BA5E23"/>
    <w:rsid w:val="00BB3EF5"/>
    <w:rsid w:val="00BB55DB"/>
    <w:rsid w:val="00BC752C"/>
    <w:rsid w:val="00BD26FD"/>
    <w:rsid w:val="00BD5434"/>
    <w:rsid w:val="00BD6A6D"/>
    <w:rsid w:val="00BE01C3"/>
    <w:rsid w:val="00BE0E61"/>
    <w:rsid w:val="00BF3B2D"/>
    <w:rsid w:val="00C07CA7"/>
    <w:rsid w:val="00C116E8"/>
    <w:rsid w:val="00C20173"/>
    <w:rsid w:val="00C22D7E"/>
    <w:rsid w:val="00C26884"/>
    <w:rsid w:val="00C275C2"/>
    <w:rsid w:val="00C345EE"/>
    <w:rsid w:val="00C537EC"/>
    <w:rsid w:val="00C65153"/>
    <w:rsid w:val="00C67926"/>
    <w:rsid w:val="00C67DFA"/>
    <w:rsid w:val="00C7045A"/>
    <w:rsid w:val="00C74C42"/>
    <w:rsid w:val="00C82CF7"/>
    <w:rsid w:val="00C85E53"/>
    <w:rsid w:val="00C91676"/>
    <w:rsid w:val="00C922AB"/>
    <w:rsid w:val="00C94B6C"/>
    <w:rsid w:val="00C957EA"/>
    <w:rsid w:val="00C95A1F"/>
    <w:rsid w:val="00CA2FDC"/>
    <w:rsid w:val="00CA3F82"/>
    <w:rsid w:val="00CA4B87"/>
    <w:rsid w:val="00CA6458"/>
    <w:rsid w:val="00CB56C8"/>
    <w:rsid w:val="00CB796C"/>
    <w:rsid w:val="00CB7FD3"/>
    <w:rsid w:val="00CC01DE"/>
    <w:rsid w:val="00CC6D6F"/>
    <w:rsid w:val="00CC7700"/>
    <w:rsid w:val="00CD20AF"/>
    <w:rsid w:val="00CD3089"/>
    <w:rsid w:val="00CD5539"/>
    <w:rsid w:val="00CE1998"/>
    <w:rsid w:val="00CE2F93"/>
    <w:rsid w:val="00CE391A"/>
    <w:rsid w:val="00CE75B9"/>
    <w:rsid w:val="00CF4B9A"/>
    <w:rsid w:val="00D00937"/>
    <w:rsid w:val="00D22FCC"/>
    <w:rsid w:val="00D25976"/>
    <w:rsid w:val="00D2790F"/>
    <w:rsid w:val="00D33A17"/>
    <w:rsid w:val="00D400B4"/>
    <w:rsid w:val="00D408C5"/>
    <w:rsid w:val="00D443BA"/>
    <w:rsid w:val="00D447A3"/>
    <w:rsid w:val="00D44C14"/>
    <w:rsid w:val="00D543B2"/>
    <w:rsid w:val="00D65BDE"/>
    <w:rsid w:val="00D67D5C"/>
    <w:rsid w:val="00D70623"/>
    <w:rsid w:val="00D75A04"/>
    <w:rsid w:val="00D8274D"/>
    <w:rsid w:val="00D864C5"/>
    <w:rsid w:val="00D90FB1"/>
    <w:rsid w:val="00D92213"/>
    <w:rsid w:val="00D97823"/>
    <w:rsid w:val="00DA6815"/>
    <w:rsid w:val="00DA778F"/>
    <w:rsid w:val="00DB342D"/>
    <w:rsid w:val="00DB776A"/>
    <w:rsid w:val="00DB7CF1"/>
    <w:rsid w:val="00DB7DC3"/>
    <w:rsid w:val="00DC1F14"/>
    <w:rsid w:val="00DC60F7"/>
    <w:rsid w:val="00DC61D7"/>
    <w:rsid w:val="00DD20A4"/>
    <w:rsid w:val="00DD4CC1"/>
    <w:rsid w:val="00DD535C"/>
    <w:rsid w:val="00DE2914"/>
    <w:rsid w:val="00DE40A9"/>
    <w:rsid w:val="00DE496A"/>
    <w:rsid w:val="00DE64DA"/>
    <w:rsid w:val="00DE7586"/>
    <w:rsid w:val="00DF15E4"/>
    <w:rsid w:val="00E02073"/>
    <w:rsid w:val="00E13B2E"/>
    <w:rsid w:val="00E214CD"/>
    <w:rsid w:val="00E312D3"/>
    <w:rsid w:val="00E366CB"/>
    <w:rsid w:val="00E40641"/>
    <w:rsid w:val="00E433AB"/>
    <w:rsid w:val="00E437EA"/>
    <w:rsid w:val="00E445D8"/>
    <w:rsid w:val="00E44FFA"/>
    <w:rsid w:val="00E456CE"/>
    <w:rsid w:val="00E46DF2"/>
    <w:rsid w:val="00E47733"/>
    <w:rsid w:val="00E5223D"/>
    <w:rsid w:val="00E56B57"/>
    <w:rsid w:val="00E62DFB"/>
    <w:rsid w:val="00E65159"/>
    <w:rsid w:val="00E72132"/>
    <w:rsid w:val="00E767BF"/>
    <w:rsid w:val="00E8293F"/>
    <w:rsid w:val="00E8348B"/>
    <w:rsid w:val="00E85D5E"/>
    <w:rsid w:val="00E95424"/>
    <w:rsid w:val="00E96D8F"/>
    <w:rsid w:val="00E97712"/>
    <w:rsid w:val="00EA3ACA"/>
    <w:rsid w:val="00EA7E86"/>
    <w:rsid w:val="00EB0855"/>
    <w:rsid w:val="00EB2B22"/>
    <w:rsid w:val="00EB5C65"/>
    <w:rsid w:val="00EB6C3A"/>
    <w:rsid w:val="00EC1E5E"/>
    <w:rsid w:val="00EC72E5"/>
    <w:rsid w:val="00EC756C"/>
    <w:rsid w:val="00ED223F"/>
    <w:rsid w:val="00ED4EBA"/>
    <w:rsid w:val="00ED5E90"/>
    <w:rsid w:val="00EE06B4"/>
    <w:rsid w:val="00EE3215"/>
    <w:rsid w:val="00EE4D0B"/>
    <w:rsid w:val="00EE6E90"/>
    <w:rsid w:val="00EF0D48"/>
    <w:rsid w:val="00EF4E5C"/>
    <w:rsid w:val="00F001DD"/>
    <w:rsid w:val="00F067BD"/>
    <w:rsid w:val="00F06B1F"/>
    <w:rsid w:val="00F14DC1"/>
    <w:rsid w:val="00F31D81"/>
    <w:rsid w:val="00F33811"/>
    <w:rsid w:val="00F35DFC"/>
    <w:rsid w:val="00F3771D"/>
    <w:rsid w:val="00F4001C"/>
    <w:rsid w:val="00F401C2"/>
    <w:rsid w:val="00F4444D"/>
    <w:rsid w:val="00F471AE"/>
    <w:rsid w:val="00F47563"/>
    <w:rsid w:val="00F5053F"/>
    <w:rsid w:val="00F513FA"/>
    <w:rsid w:val="00F51E10"/>
    <w:rsid w:val="00F52314"/>
    <w:rsid w:val="00F54662"/>
    <w:rsid w:val="00F56730"/>
    <w:rsid w:val="00F5724F"/>
    <w:rsid w:val="00F607A2"/>
    <w:rsid w:val="00F609C3"/>
    <w:rsid w:val="00F625A4"/>
    <w:rsid w:val="00F62E6A"/>
    <w:rsid w:val="00F63E07"/>
    <w:rsid w:val="00F66413"/>
    <w:rsid w:val="00F72B48"/>
    <w:rsid w:val="00F75746"/>
    <w:rsid w:val="00F76B39"/>
    <w:rsid w:val="00F76C7F"/>
    <w:rsid w:val="00F801FD"/>
    <w:rsid w:val="00F84A8B"/>
    <w:rsid w:val="00F857FB"/>
    <w:rsid w:val="00F90EA5"/>
    <w:rsid w:val="00F91F63"/>
    <w:rsid w:val="00F91FCC"/>
    <w:rsid w:val="00F937AE"/>
    <w:rsid w:val="00FA0233"/>
    <w:rsid w:val="00FA0EB4"/>
    <w:rsid w:val="00FA4744"/>
    <w:rsid w:val="00FA72C9"/>
    <w:rsid w:val="00FB0A00"/>
    <w:rsid w:val="00FB32FE"/>
    <w:rsid w:val="00FB336F"/>
    <w:rsid w:val="00FB4189"/>
    <w:rsid w:val="00FB682E"/>
    <w:rsid w:val="00FC25E6"/>
    <w:rsid w:val="00FC4039"/>
    <w:rsid w:val="00FC4CD1"/>
    <w:rsid w:val="00FD3ABE"/>
    <w:rsid w:val="00FD488B"/>
    <w:rsid w:val="00FD5FF6"/>
    <w:rsid w:val="00FE2651"/>
    <w:rsid w:val="00FE2A51"/>
    <w:rsid w:val="00FF74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position-vertical-relative:line" fillcolor="#d8d8d8" stroke="f">
      <v:fill color="#d8d8d8"/>
      <v:stroke dashstyle="1 1" endcap="round" on="f"/>
      <v:imagedata embosscolor="shadow add(51)"/>
      <v:shadow on="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51B0E"/>
    <w:rPr>
      <w:rFonts w:ascii="Calibri" w:hAnsi="Calibri"/>
      <w:sz w:val="24"/>
      <w:szCs w:val="24"/>
    </w:rPr>
  </w:style>
  <w:style w:type="paragraph" w:styleId="1">
    <w:name w:val="heading 1"/>
    <w:basedOn w:val="a0"/>
    <w:next w:val="a0"/>
    <w:link w:val="1Char"/>
    <w:autoRedefine/>
    <w:qFormat/>
    <w:rsid w:val="00CB796C"/>
    <w:pPr>
      <w:keepNext/>
      <w:spacing w:before="60"/>
      <w:outlineLvl w:val="0"/>
    </w:pPr>
    <w:rPr>
      <w:b/>
      <w:bCs/>
    </w:rPr>
  </w:style>
  <w:style w:type="paragraph" w:styleId="2">
    <w:name w:val="heading 2"/>
    <w:basedOn w:val="3"/>
    <w:next w:val="a0"/>
    <w:link w:val="2Char"/>
    <w:qFormat/>
    <w:rsid w:val="00CE3E67"/>
    <w:pPr>
      <w:numPr>
        <w:ilvl w:val="1"/>
      </w:numPr>
      <w:outlineLvl w:val="1"/>
    </w:pPr>
    <w:rPr>
      <w:iCs/>
    </w:rPr>
  </w:style>
  <w:style w:type="paragraph" w:styleId="3">
    <w:name w:val="heading 3"/>
    <w:basedOn w:val="a0"/>
    <w:next w:val="a0"/>
    <w:link w:val="3Char"/>
    <w:autoRedefine/>
    <w:qFormat/>
    <w:rsid w:val="002E72FD"/>
    <w:pPr>
      <w:keepNext/>
      <w:numPr>
        <w:ilvl w:val="2"/>
        <w:numId w:val="26"/>
      </w:numPr>
      <w:spacing w:before="120"/>
      <w:outlineLvl w:val="2"/>
    </w:pPr>
    <w:rPr>
      <w:b/>
      <w:bCs/>
      <w:sz w:val="26"/>
      <w:szCs w:val="26"/>
    </w:rPr>
  </w:style>
  <w:style w:type="paragraph" w:styleId="4">
    <w:name w:val="heading 4"/>
    <w:basedOn w:val="a0"/>
    <w:next w:val="a0"/>
    <w:link w:val="4Char"/>
    <w:qFormat/>
    <w:rsid w:val="00B210BC"/>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locked/>
    <w:rsid w:val="00CB796C"/>
    <w:rPr>
      <w:rFonts w:ascii="Calibri" w:hAnsi="Calibri"/>
      <w:b/>
      <w:bCs/>
      <w:sz w:val="24"/>
      <w:szCs w:val="24"/>
      <w:lang w:bidi="ar-SA"/>
    </w:rPr>
  </w:style>
  <w:style w:type="character" w:customStyle="1" w:styleId="2Char">
    <w:name w:val="Επικεφαλίδα 2 Char"/>
    <w:link w:val="2"/>
    <w:locked/>
    <w:rsid w:val="00CE3E67"/>
    <w:rPr>
      <w:rFonts w:ascii="Calibri" w:hAnsi="Calibri"/>
      <w:b/>
      <w:bCs/>
      <w:iCs/>
      <w:sz w:val="26"/>
      <w:szCs w:val="26"/>
      <w:lang w:bidi="ar-SA"/>
    </w:rPr>
  </w:style>
  <w:style w:type="character" w:customStyle="1" w:styleId="3Char">
    <w:name w:val="Επικεφαλίδα 3 Char"/>
    <w:link w:val="3"/>
    <w:locked/>
    <w:rsid w:val="002E72FD"/>
    <w:rPr>
      <w:rFonts w:ascii="Calibri" w:hAnsi="Calibri"/>
      <w:b/>
      <w:bCs/>
      <w:sz w:val="26"/>
      <w:szCs w:val="26"/>
      <w:lang w:bidi="ar-SA"/>
    </w:rPr>
  </w:style>
  <w:style w:type="character" w:customStyle="1" w:styleId="4Char">
    <w:name w:val="Επικεφαλίδα 4 Char"/>
    <w:link w:val="4"/>
    <w:semiHidden/>
    <w:locked/>
    <w:rsid w:val="00F17ECD"/>
    <w:rPr>
      <w:rFonts w:ascii="Calibri" w:hAnsi="Calibri" w:cs="Times New Roman"/>
      <w:b/>
      <w:bCs/>
      <w:sz w:val="28"/>
      <w:szCs w:val="28"/>
    </w:rPr>
  </w:style>
  <w:style w:type="table" w:styleId="a4">
    <w:name w:val="Table Grid"/>
    <w:basedOn w:val="a2"/>
    <w:rsid w:val="0055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hd"/>
    <w:basedOn w:val="a0"/>
    <w:link w:val="Char"/>
    <w:rsid w:val="00551B0E"/>
    <w:pPr>
      <w:tabs>
        <w:tab w:val="center" w:pos="4153"/>
        <w:tab w:val="right" w:pos="8306"/>
      </w:tabs>
    </w:pPr>
  </w:style>
  <w:style w:type="character" w:customStyle="1" w:styleId="Char">
    <w:name w:val="Κεφαλίδα Char"/>
    <w:aliases w:val="hd Char"/>
    <w:link w:val="a5"/>
    <w:locked/>
    <w:rsid w:val="00FC09E9"/>
    <w:rPr>
      <w:rFonts w:ascii="Calibri" w:hAnsi="Calibri" w:cs="Times New Roman"/>
      <w:sz w:val="24"/>
      <w:szCs w:val="24"/>
      <w:lang w:val="el-GR" w:eastAsia="el-GR" w:bidi="ar-SA"/>
    </w:rPr>
  </w:style>
  <w:style w:type="paragraph" w:styleId="a6">
    <w:name w:val="footer"/>
    <w:basedOn w:val="a0"/>
    <w:link w:val="Char0"/>
    <w:rsid w:val="00551B0E"/>
    <w:pPr>
      <w:tabs>
        <w:tab w:val="center" w:pos="4153"/>
        <w:tab w:val="right" w:pos="8306"/>
      </w:tabs>
    </w:pPr>
  </w:style>
  <w:style w:type="character" w:customStyle="1" w:styleId="Char0">
    <w:name w:val="Υποσέλιδο Char"/>
    <w:link w:val="a6"/>
    <w:semiHidden/>
    <w:locked/>
    <w:rsid w:val="00F17ECD"/>
    <w:rPr>
      <w:rFonts w:ascii="Calibri" w:hAnsi="Calibri" w:cs="Times New Roman"/>
      <w:sz w:val="24"/>
      <w:szCs w:val="24"/>
    </w:rPr>
  </w:style>
  <w:style w:type="paragraph" w:styleId="10">
    <w:name w:val="toc 1"/>
    <w:basedOn w:val="a0"/>
    <w:next w:val="a0"/>
    <w:autoRedefine/>
    <w:uiPriority w:val="39"/>
    <w:rsid w:val="00E433AB"/>
    <w:pPr>
      <w:tabs>
        <w:tab w:val="right" w:leader="dot" w:pos="9628"/>
      </w:tabs>
    </w:pPr>
    <w:rPr>
      <w:b/>
      <w:bCs/>
      <w:noProof/>
      <w:sz w:val="28"/>
      <w:szCs w:val="28"/>
    </w:rPr>
  </w:style>
  <w:style w:type="character" w:styleId="-">
    <w:name w:val="Hyperlink"/>
    <w:uiPriority w:val="99"/>
    <w:rsid w:val="00551B0E"/>
    <w:rPr>
      <w:rFonts w:cs="Times New Roman"/>
      <w:color w:val="0000FF"/>
      <w:u w:val="single"/>
    </w:rPr>
  </w:style>
  <w:style w:type="paragraph" w:styleId="20">
    <w:name w:val="toc 2"/>
    <w:basedOn w:val="a0"/>
    <w:next w:val="a0"/>
    <w:autoRedefine/>
    <w:uiPriority w:val="39"/>
    <w:rsid w:val="00263FFA"/>
    <w:pPr>
      <w:tabs>
        <w:tab w:val="left" w:pos="960"/>
        <w:tab w:val="right" w:leader="dot" w:pos="9628"/>
      </w:tabs>
      <w:spacing w:before="60"/>
      <w:ind w:left="238"/>
    </w:pPr>
    <w:rPr>
      <w:b/>
      <w:bCs/>
      <w:noProof/>
    </w:rPr>
  </w:style>
  <w:style w:type="paragraph" w:styleId="30">
    <w:name w:val="toc 3"/>
    <w:basedOn w:val="a0"/>
    <w:next w:val="a0"/>
    <w:autoRedefine/>
    <w:uiPriority w:val="39"/>
    <w:rsid w:val="00A257BD"/>
    <w:pPr>
      <w:ind w:left="480"/>
    </w:pPr>
    <w:rPr>
      <w:sz w:val="20"/>
      <w:szCs w:val="20"/>
    </w:rPr>
  </w:style>
  <w:style w:type="paragraph" w:styleId="a7">
    <w:name w:val="caption"/>
    <w:basedOn w:val="a0"/>
    <w:next w:val="a0"/>
    <w:qFormat/>
    <w:rsid w:val="00540BC4"/>
    <w:rPr>
      <w:b/>
      <w:bCs/>
      <w:sz w:val="20"/>
      <w:szCs w:val="20"/>
    </w:rPr>
  </w:style>
  <w:style w:type="paragraph" w:styleId="a8">
    <w:name w:val="footnote text"/>
    <w:basedOn w:val="a0"/>
    <w:link w:val="Char1"/>
    <w:semiHidden/>
    <w:rsid w:val="00540BC4"/>
    <w:pPr>
      <w:jc w:val="both"/>
    </w:pPr>
    <w:rPr>
      <w:rFonts w:eastAsia="Batang"/>
      <w:sz w:val="20"/>
      <w:szCs w:val="20"/>
      <w:lang w:val="en-GB" w:eastAsia="ko-KR"/>
    </w:rPr>
  </w:style>
  <w:style w:type="character" w:customStyle="1" w:styleId="Char1">
    <w:name w:val="Κείμενο υποσημείωσης Char"/>
    <w:link w:val="a8"/>
    <w:locked/>
    <w:rsid w:val="00226D17"/>
    <w:rPr>
      <w:rFonts w:ascii="Calibri" w:eastAsia="Batang" w:hAnsi="Calibri" w:cs="Times New Roman"/>
      <w:lang w:val="en-GB" w:eastAsia="ko-KR" w:bidi="ar-SA"/>
    </w:rPr>
  </w:style>
  <w:style w:type="character" w:customStyle="1" w:styleId="Caractredenotedebasdepage">
    <w:name w:val="Caractère de note de bas de page"/>
    <w:rsid w:val="00540BC4"/>
    <w:rPr>
      <w:rFonts w:cs="Times New Roman"/>
      <w:vertAlign w:val="superscript"/>
    </w:rPr>
  </w:style>
  <w:style w:type="paragraph" w:styleId="a9">
    <w:name w:val="annotation text"/>
    <w:basedOn w:val="a0"/>
    <w:link w:val="Char2"/>
    <w:rsid w:val="00B60649"/>
    <w:pPr>
      <w:widowControl w:val="0"/>
      <w:overflowPunct w:val="0"/>
      <w:autoSpaceDE w:val="0"/>
      <w:textAlignment w:val="baseline"/>
    </w:pPr>
    <w:rPr>
      <w:rFonts w:ascii="Times New Roman" w:hAnsi="Times New Roman"/>
      <w:szCs w:val="20"/>
      <w:lang w:eastAsia="ar-SA"/>
    </w:rPr>
  </w:style>
  <w:style w:type="character" w:customStyle="1" w:styleId="Char2">
    <w:name w:val="Κείμενο σχολίου Char"/>
    <w:link w:val="a9"/>
    <w:semiHidden/>
    <w:locked/>
    <w:rsid w:val="00021994"/>
    <w:rPr>
      <w:rFonts w:cs="Times New Roman"/>
      <w:sz w:val="24"/>
      <w:lang w:val="el-GR" w:eastAsia="ar-SA" w:bidi="ar-SA"/>
    </w:rPr>
  </w:style>
  <w:style w:type="paragraph" w:styleId="a">
    <w:name w:val="List Number"/>
    <w:basedOn w:val="a0"/>
    <w:rsid w:val="00B335EC"/>
    <w:pPr>
      <w:numPr>
        <w:numId w:val="1"/>
      </w:numPr>
      <w:suppressAutoHyphens/>
      <w:spacing w:before="57"/>
    </w:pPr>
    <w:rPr>
      <w:lang w:eastAsia="ar-SA"/>
    </w:rPr>
  </w:style>
  <w:style w:type="character" w:styleId="aa">
    <w:name w:val="footnote reference"/>
    <w:aliases w:val="Footnote symbol,Footnote,Footnote reference number,note TESI"/>
    <w:semiHidden/>
    <w:rsid w:val="00B61CD5"/>
    <w:rPr>
      <w:rFonts w:cs="Times New Roman"/>
      <w:vertAlign w:val="superscript"/>
    </w:rPr>
  </w:style>
  <w:style w:type="paragraph" w:styleId="ab">
    <w:name w:val="Balloon Text"/>
    <w:basedOn w:val="a0"/>
    <w:link w:val="Char3"/>
    <w:semiHidden/>
    <w:rsid w:val="00CC1E03"/>
    <w:rPr>
      <w:rFonts w:ascii="Times New Roman" w:hAnsi="Times New Roman"/>
      <w:sz w:val="2"/>
      <w:szCs w:val="20"/>
    </w:rPr>
  </w:style>
  <w:style w:type="character" w:customStyle="1" w:styleId="Char3">
    <w:name w:val="Κείμενο πλαισίου Char"/>
    <w:link w:val="ab"/>
    <w:semiHidden/>
    <w:locked/>
    <w:rsid w:val="00F17ECD"/>
    <w:rPr>
      <w:rFonts w:cs="Times New Roman"/>
      <w:sz w:val="2"/>
    </w:rPr>
  </w:style>
  <w:style w:type="character" w:styleId="ac">
    <w:name w:val="annotation reference"/>
    <w:semiHidden/>
    <w:rsid w:val="00226D17"/>
    <w:rPr>
      <w:rFonts w:cs="Times New Roman"/>
      <w:sz w:val="16"/>
      <w:szCs w:val="16"/>
    </w:rPr>
  </w:style>
  <w:style w:type="paragraph" w:styleId="ad">
    <w:name w:val="annotation subject"/>
    <w:basedOn w:val="a9"/>
    <w:next w:val="a9"/>
    <w:link w:val="Char4"/>
    <w:semiHidden/>
    <w:rsid w:val="00226D17"/>
    <w:pPr>
      <w:widowControl/>
      <w:overflowPunct/>
      <w:autoSpaceDE/>
      <w:textAlignment w:val="auto"/>
    </w:pPr>
    <w:rPr>
      <w:rFonts w:ascii="Calibri" w:hAnsi="Calibri"/>
      <w:b/>
      <w:bCs/>
      <w:sz w:val="20"/>
    </w:rPr>
  </w:style>
  <w:style w:type="character" w:customStyle="1" w:styleId="Char4">
    <w:name w:val="Θέμα σχολίου Char"/>
    <w:link w:val="ad"/>
    <w:semiHidden/>
    <w:locked/>
    <w:rsid w:val="00F17ECD"/>
    <w:rPr>
      <w:rFonts w:ascii="Calibri" w:hAnsi="Calibri" w:cs="Times New Roman"/>
      <w:b/>
      <w:bCs/>
      <w:sz w:val="20"/>
      <w:szCs w:val="20"/>
      <w:lang w:val="el-GR" w:eastAsia="ar-SA" w:bidi="ar-SA"/>
    </w:rPr>
  </w:style>
  <w:style w:type="paragraph" w:customStyle="1" w:styleId="TabletextChar">
    <w:name w:val="Table text Char"/>
    <w:basedOn w:val="a0"/>
    <w:link w:val="TabletextCharChar"/>
    <w:semiHidden/>
    <w:rsid w:val="00226D17"/>
    <w:pPr>
      <w:widowControl w:val="0"/>
      <w:spacing w:after="120"/>
    </w:pPr>
    <w:rPr>
      <w:rFonts w:ascii="Tahoma" w:hAnsi="Tahoma"/>
      <w:sz w:val="20"/>
      <w:szCs w:val="20"/>
      <w:lang w:eastAsia="en-US"/>
    </w:rPr>
  </w:style>
  <w:style w:type="character" w:customStyle="1" w:styleId="TabletextCharChar">
    <w:name w:val="Table text Char Char"/>
    <w:link w:val="TabletextChar"/>
    <w:semiHidden/>
    <w:locked/>
    <w:rsid w:val="00226D17"/>
    <w:rPr>
      <w:rFonts w:ascii="Tahoma" w:hAnsi="Tahoma" w:cs="Times New Roman"/>
      <w:lang w:val="el-GR" w:eastAsia="en-US" w:bidi="ar-SA"/>
    </w:rPr>
  </w:style>
  <w:style w:type="paragraph" w:customStyle="1" w:styleId="Normalmystyle">
    <w:name w:val="Normal.mystyle"/>
    <w:basedOn w:val="a0"/>
    <w:semiHidden/>
    <w:rsid w:val="00226D17"/>
    <w:pPr>
      <w:widowControl w:val="0"/>
      <w:spacing w:after="120"/>
      <w:jc w:val="both"/>
    </w:pPr>
    <w:rPr>
      <w:rFonts w:ascii="Tahoma" w:hAnsi="Tahoma"/>
      <w:sz w:val="22"/>
      <w:szCs w:val="20"/>
      <w:lang w:eastAsia="en-US"/>
    </w:rPr>
  </w:style>
  <w:style w:type="paragraph" w:customStyle="1" w:styleId="SmallLetters">
    <w:name w:val="Small Letters"/>
    <w:basedOn w:val="a0"/>
    <w:semiHidden/>
    <w:rsid w:val="00226D17"/>
    <w:pPr>
      <w:spacing w:after="240"/>
      <w:jc w:val="center"/>
    </w:pPr>
    <w:rPr>
      <w:rFonts w:ascii="Tahoma" w:hAnsi="Tahoma"/>
      <w:sz w:val="22"/>
      <w:szCs w:val="20"/>
      <w:lang w:eastAsia="en-US"/>
    </w:rPr>
  </w:style>
  <w:style w:type="paragraph" w:customStyle="1" w:styleId="NumCharCharCharCharCharCharCharCharChar">
    <w:name w:val="_Num# Char Char Char Char Char Char Char Char Char"/>
    <w:next w:val="a0"/>
    <w:link w:val="NumCharCharCharCharCharCharCharCharCharChar"/>
    <w:semiHidden/>
    <w:rsid w:val="00226D17"/>
    <w:pPr>
      <w:widowControl w:val="0"/>
      <w:numPr>
        <w:numId w:val="3"/>
      </w:numPr>
      <w:jc w:val="both"/>
    </w:pPr>
    <w:rPr>
      <w:rFonts w:ascii="Tahoma" w:hAnsi="Tahoma"/>
      <w:sz w:val="22"/>
    </w:rPr>
  </w:style>
  <w:style w:type="character" w:customStyle="1" w:styleId="NumCharCharCharCharCharCharCharCharCharChar">
    <w:name w:val="_Num# Char Char Char Char Char Char Char Char Char Char"/>
    <w:link w:val="NumCharCharCharCharCharCharCharCharChar"/>
    <w:semiHidden/>
    <w:locked/>
    <w:rsid w:val="00226D17"/>
    <w:rPr>
      <w:rFonts w:ascii="Tahoma" w:hAnsi="Tahoma"/>
      <w:sz w:val="22"/>
      <w:lang w:val="el-GR" w:eastAsia="el-GR" w:bidi="ar-SA"/>
    </w:rPr>
  </w:style>
  <w:style w:type="paragraph" w:customStyle="1" w:styleId="StyleTimesNewRoman12ptLinespacingsingle">
    <w:name w:val="Style Times New Roman 12 pt Line spacing:  single"/>
    <w:basedOn w:val="a0"/>
    <w:semiHidden/>
    <w:rsid w:val="00021994"/>
    <w:pPr>
      <w:spacing w:after="120"/>
      <w:jc w:val="both"/>
    </w:pPr>
    <w:rPr>
      <w:rFonts w:ascii="Tahoma" w:hAnsi="Tahoma"/>
      <w:sz w:val="22"/>
      <w:szCs w:val="20"/>
      <w:lang w:eastAsia="en-US"/>
    </w:rPr>
  </w:style>
  <w:style w:type="paragraph" w:customStyle="1" w:styleId="Tabletext">
    <w:name w:val="Table text"/>
    <w:basedOn w:val="a0"/>
    <w:link w:val="TabletextChar1"/>
    <w:uiPriority w:val="99"/>
    <w:rsid w:val="00021994"/>
    <w:pPr>
      <w:widowControl w:val="0"/>
      <w:ind w:left="113"/>
    </w:pPr>
    <w:rPr>
      <w:rFonts w:ascii="Tahoma" w:hAnsi="Tahoma"/>
      <w:sz w:val="20"/>
      <w:lang w:eastAsia="en-US"/>
    </w:rPr>
  </w:style>
  <w:style w:type="paragraph" w:customStyle="1" w:styleId="CharCharCharChar">
    <w:name w:val="Char Char Char Char"/>
    <w:basedOn w:val="a0"/>
    <w:rsid w:val="00021994"/>
    <w:pPr>
      <w:spacing w:after="160" w:line="240" w:lineRule="exact"/>
    </w:pPr>
    <w:rPr>
      <w:rFonts w:ascii="Verdana" w:hAnsi="Verdana"/>
      <w:sz w:val="20"/>
      <w:szCs w:val="20"/>
      <w:lang w:val="en-US" w:eastAsia="en-US"/>
    </w:rPr>
  </w:style>
  <w:style w:type="paragraph" w:customStyle="1" w:styleId="b1l">
    <w:name w:val="b1l"/>
    <w:basedOn w:val="a0"/>
    <w:next w:val="a0"/>
    <w:semiHidden/>
    <w:rsid w:val="00FC09E9"/>
    <w:pPr>
      <w:overflowPunct w:val="0"/>
      <w:autoSpaceDE w:val="0"/>
      <w:autoSpaceDN w:val="0"/>
      <w:adjustRightInd w:val="0"/>
      <w:spacing w:before="120" w:after="120" w:line="300" w:lineRule="atLeast"/>
      <w:jc w:val="both"/>
      <w:textAlignment w:val="baseline"/>
    </w:pPr>
    <w:rPr>
      <w:rFonts w:ascii="Tahoma" w:hAnsi="Tahoma"/>
      <w:sz w:val="22"/>
      <w:szCs w:val="20"/>
      <w:lang w:eastAsia="en-US"/>
    </w:rPr>
  </w:style>
  <w:style w:type="paragraph" w:customStyle="1" w:styleId="StyleTahoma10ptChar">
    <w:name w:val="Style Tahoma 10 pt Char"/>
    <w:basedOn w:val="a0"/>
    <w:semiHidden/>
    <w:rsid w:val="00FC09E9"/>
    <w:pPr>
      <w:spacing w:after="120" w:line="360" w:lineRule="auto"/>
      <w:jc w:val="both"/>
    </w:pPr>
    <w:rPr>
      <w:rFonts w:ascii="Tahoma" w:hAnsi="Tahoma" w:cs="Tahoma"/>
      <w:sz w:val="20"/>
      <w:szCs w:val="20"/>
      <w:lang w:eastAsia="en-US"/>
    </w:rPr>
  </w:style>
  <w:style w:type="paragraph" w:customStyle="1" w:styleId="bodybulletingchar">
    <w:name w:val="bodybulletingchar"/>
    <w:basedOn w:val="a0"/>
    <w:uiPriority w:val="99"/>
    <w:rsid w:val="00FC09E9"/>
    <w:pPr>
      <w:tabs>
        <w:tab w:val="num" w:pos="360"/>
      </w:tabs>
      <w:spacing w:after="120"/>
      <w:ind w:left="360" w:hanging="360"/>
      <w:jc w:val="both"/>
    </w:pPr>
    <w:rPr>
      <w:rFonts w:ascii="Tahoma" w:hAnsi="Tahoma" w:cs="Tahoma"/>
      <w:sz w:val="22"/>
      <w:szCs w:val="22"/>
    </w:rPr>
  </w:style>
  <w:style w:type="paragraph" w:customStyle="1" w:styleId="ColorfulList-Accent11">
    <w:name w:val="Colorful List - Accent 11"/>
    <w:basedOn w:val="a0"/>
    <w:qFormat/>
    <w:rsid w:val="00FC09E9"/>
    <w:pPr>
      <w:spacing w:after="120"/>
      <w:ind w:left="720"/>
      <w:contextualSpacing/>
      <w:jc w:val="both"/>
    </w:pPr>
    <w:rPr>
      <w:rFonts w:ascii="Tahoma" w:hAnsi="Tahoma"/>
      <w:sz w:val="22"/>
      <w:szCs w:val="20"/>
      <w:lang w:eastAsia="en-US"/>
    </w:rPr>
  </w:style>
  <w:style w:type="character" w:customStyle="1" w:styleId="yshortcuts">
    <w:name w:val="yshortcuts"/>
    <w:rsid w:val="00F07D5A"/>
    <w:rPr>
      <w:rFonts w:cs="Times New Roman"/>
    </w:rPr>
  </w:style>
  <w:style w:type="paragraph" w:styleId="40">
    <w:name w:val="toc 4"/>
    <w:basedOn w:val="a0"/>
    <w:next w:val="a0"/>
    <w:autoRedefine/>
    <w:rsid w:val="00D94C65"/>
    <w:pPr>
      <w:ind w:left="720"/>
    </w:pPr>
    <w:rPr>
      <w:sz w:val="20"/>
      <w:szCs w:val="20"/>
    </w:rPr>
  </w:style>
  <w:style w:type="paragraph" w:styleId="5">
    <w:name w:val="toc 5"/>
    <w:basedOn w:val="a0"/>
    <w:next w:val="a0"/>
    <w:autoRedefine/>
    <w:rsid w:val="00D94C65"/>
    <w:pPr>
      <w:ind w:left="960"/>
    </w:pPr>
    <w:rPr>
      <w:sz w:val="20"/>
      <w:szCs w:val="20"/>
    </w:rPr>
  </w:style>
  <w:style w:type="paragraph" w:styleId="6">
    <w:name w:val="toc 6"/>
    <w:basedOn w:val="a0"/>
    <w:next w:val="a0"/>
    <w:autoRedefine/>
    <w:rsid w:val="00D94C65"/>
    <w:pPr>
      <w:ind w:left="1200"/>
    </w:pPr>
    <w:rPr>
      <w:sz w:val="20"/>
      <w:szCs w:val="20"/>
    </w:rPr>
  </w:style>
  <w:style w:type="paragraph" w:styleId="7">
    <w:name w:val="toc 7"/>
    <w:basedOn w:val="a0"/>
    <w:next w:val="a0"/>
    <w:autoRedefine/>
    <w:rsid w:val="00D94C65"/>
    <w:pPr>
      <w:ind w:left="1440"/>
    </w:pPr>
    <w:rPr>
      <w:sz w:val="20"/>
      <w:szCs w:val="20"/>
    </w:rPr>
  </w:style>
  <w:style w:type="paragraph" w:styleId="8">
    <w:name w:val="toc 8"/>
    <w:basedOn w:val="a0"/>
    <w:next w:val="a0"/>
    <w:autoRedefine/>
    <w:rsid w:val="00D94C65"/>
    <w:pPr>
      <w:ind w:left="1680"/>
    </w:pPr>
    <w:rPr>
      <w:sz w:val="20"/>
      <w:szCs w:val="20"/>
    </w:rPr>
  </w:style>
  <w:style w:type="paragraph" w:styleId="9">
    <w:name w:val="toc 9"/>
    <w:basedOn w:val="a0"/>
    <w:next w:val="a0"/>
    <w:autoRedefine/>
    <w:rsid w:val="00D94C65"/>
    <w:pPr>
      <w:ind w:left="1920"/>
    </w:pPr>
    <w:rPr>
      <w:sz w:val="20"/>
      <w:szCs w:val="20"/>
    </w:rPr>
  </w:style>
  <w:style w:type="character" w:customStyle="1" w:styleId="CharChar3">
    <w:name w:val="Char Char3"/>
    <w:semiHidden/>
    <w:locked/>
    <w:rsid w:val="00B00BEB"/>
    <w:rPr>
      <w:rFonts w:cs="Times New Roman"/>
      <w:sz w:val="24"/>
      <w:lang w:val="el-GR" w:eastAsia="ar-SA" w:bidi="ar-SA"/>
    </w:rPr>
  </w:style>
  <w:style w:type="numbering" w:customStyle="1" w:styleId="Style1">
    <w:name w:val="Style1"/>
    <w:rsid w:val="00F25E68"/>
    <w:pPr>
      <w:numPr>
        <w:numId w:val="25"/>
      </w:numPr>
    </w:pPr>
  </w:style>
  <w:style w:type="paragraph" w:styleId="Web">
    <w:name w:val="Normal (Web)"/>
    <w:basedOn w:val="a0"/>
    <w:rsid w:val="00BC752C"/>
    <w:pPr>
      <w:spacing w:before="100" w:beforeAutospacing="1" w:after="100" w:afterAutospacing="1"/>
    </w:pPr>
    <w:rPr>
      <w:rFonts w:ascii="Times New Roman" w:hAnsi="Times New Roman"/>
    </w:rPr>
  </w:style>
  <w:style w:type="table" w:styleId="Web1">
    <w:name w:val="Table Web 1"/>
    <w:basedOn w:val="a2"/>
    <w:rsid w:val="003B401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4">
    <w:name w:val="Body text (4)_"/>
    <w:link w:val="Bodytext40"/>
    <w:rsid w:val="00ED223F"/>
    <w:rPr>
      <w:rFonts w:ascii="Tahoma" w:eastAsia="Tahoma" w:hAnsi="Tahoma"/>
      <w:sz w:val="22"/>
      <w:szCs w:val="22"/>
      <w:shd w:val="clear" w:color="auto" w:fill="FFFFFF"/>
    </w:rPr>
  </w:style>
  <w:style w:type="paragraph" w:customStyle="1" w:styleId="Bodytext40">
    <w:name w:val="Body text (4)"/>
    <w:basedOn w:val="a0"/>
    <w:link w:val="Bodytext4"/>
    <w:rsid w:val="00ED223F"/>
    <w:pPr>
      <w:shd w:val="clear" w:color="auto" w:fill="FFFFFF"/>
      <w:spacing w:line="265" w:lineRule="exact"/>
      <w:ind w:hanging="880"/>
      <w:jc w:val="both"/>
    </w:pPr>
    <w:rPr>
      <w:rFonts w:ascii="Tahoma" w:eastAsia="Tahoma" w:hAnsi="Tahoma"/>
      <w:sz w:val="22"/>
      <w:szCs w:val="22"/>
      <w:shd w:val="clear" w:color="auto" w:fill="FFFFFF"/>
    </w:rPr>
  </w:style>
  <w:style w:type="paragraph" w:styleId="ae">
    <w:name w:val="List Paragraph"/>
    <w:basedOn w:val="a0"/>
    <w:link w:val="Char5"/>
    <w:qFormat/>
    <w:rsid w:val="008764AB"/>
    <w:pPr>
      <w:spacing w:after="120"/>
      <w:ind w:left="720"/>
      <w:contextualSpacing/>
      <w:jc w:val="both"/>
    </w:pPr>
    <w:rPr>
      <w:rFonts w:ascii="Tahoma" w:hAnsi="Tahoma"/>
      <w:sz w:val="22"/>
      <w:szCs w:val="20"/>
      <w:lang w:eastAsia="en-US"/>
    </w:rPr>
  </w:style>
  <w:style w:type="character" w:customStyle="1" w:styleId="Char5">
    <w:name w:val="Παράγραφος λίστας Char"/>
    <w:link w:val="ae"/>
    <w:uiPriority w:val="34"/>
    <w:rsid w:val="008764AB"/>
    <w:rPr>
      <w:rFonts w:ascii="Tahoma" w:hAnsi="Tahoma"/>
      <w:sz w:val="22"/>
      <w:lang w:eastAsia="en-US"/>
    </w:rPr>
  </w:style>
  <w:style w:type="character" w:customStyle="1" w:styleId="apple-converted-space">
    <w:name w:val="apple-converted-space"/>
    <w:rsid w:val="0055224F"/>
  </w:style>
  <w:style w:type="character" w:customStyle="1" w:styleId="TabletextChar1">
    <w:name w:val="Table text Char1"/>
    <w:basedOn w:val="a1"/>
    <w:link w:val="Tabletext"/>
    <w:uiPriority w:val="99"/>
    <w:locked/>
    <w:rsid w:val="005911C8"/>
    <w:rPr>
      <w:rFonts w:ascii="Tahoma" w:hAnsi="Tahoma"/>
      <w:szCs w:val="24"/>
      <w:lang w:eastAsia="en-US"/>
    </w:rPr>
  </w:style>
  <w:style w:type="paragraph" w:styleId="af">
    <w:name w:val="Revision"/>
    <w:hidden/>
    <w:uiPriority w:val="99"/>
    <w:semiHidden/>
    <w:rsid w:val="00261132"/>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B0E"/>
    <w:rPr>
      <w:rFonts w:ascii="Calibri" w:hAnsi="Calibri"/>
      <w:sz w:val="24"/>
      <w:szCs w:val="24"/>
    </w:rPr>
  </w:style>
  <w:style w:type="paragraph" w:styleId="Heading1">
    <w:name w:val="heading 1"/>
    <w:basedOn w:val="Normal"/>
    <w:next w:val="Normal"/>
    <w:link w:val="Heading1Char"/>
    <w:autoRedefine/>
    <w:qFormat/>
    <w:rsid w:val="00CB796C"/>
    <w:pPr>
      <w:keepNext/>
      <w:spacing w:before="60"/>
      <w:outlineLvl w:val="0"/>
    </w:pPr>
    <w:rPr>
      <w:b/>
      <w:bCs/>
      <w:lang w:val="x-none" w:eastAsia="x-none"/>
    </w:rPr>
  </w:style>
  <w:style w:type="paragraph" w:styleId="Heading2">
    <w:name w:val="heading 2"/>
    <w:basedOn w:val="Heading3"/>
    <w:next w:val="Normal"/>
    <w:link w:val="Heading2Char"/>
    <w:qFormat/>
    <w:rsid w:val="00CE3E67"/>
    <w:pPr>
      <w:numPr>
        <w:ilvl w:val="1"/>
      </w:numPr>
      <w:outlineLvl w:val="1"/>
    </w:pPr>
    <w:rPr>
      <w:iCs/>
    </w:rPr>
  </w:style>
  <w:style w:type="paragraph" w:styleId="Heading3">
    <w:name w:val="heading 3"/>
    <w:basedOn w:val="Normal"/>
    <w:next w:val="Normal"/>
    <w:link w:val="Heading3Char"/>
    <w:autoRedefine/>
    <w:qFormat/>
    <w:rsid w:val="002E72FD"/>
    <w:pPr>
      <w:keepNext/>
      <w:numPr>
        <w:ilvl w:val="2"/>
        <w:numId w:val="26"/>
      </w:numPr>
      <w:spacing w:before="120"/>
      <w:outlineLvl w:val="2"/>
    </w:pPr>
    <w:rPr>
      <w:b/>
      <w:bCs/>
      <w:sz w:val="26"/>
      <w:szCs w:val="26"/>
      <w:lang w:val="x-none" w:eastAsia="x-none"/>
    </w:rPr>
  </w:style>
  <w:style w:type="paragraph" w:styleId="Heading4">
    <w:name w:val="heading 4"/>
    <w:basedOn w:val="Normal"/>
    <w:next w:val="Normal"/>
    <w:link w:val="Heading4Char"/>
    <w:qFormat/>
    <w:rsid w:val="00B210BC"/>
    <w:pPr>
      <w:keepNext/>
      <w:spacing w:before="240" w:after="60"/>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B796C"/>
    <w:rPr>
      <w:rFonts w:ascii="Calibri" w:hAnsi="Calibri"/>
      <w:b/>
      <w:bCs/>
      <w:sz w:val="24"/>
      <w:szCs w:val="24"/>
      <w:lang w:val="x-none" w:eastAsia="x-none" w:bidi="ar-SA"/>
    </w:rPr>
  </w:style>
  <w:style w:type="character" w:customStyle="1" w:styleId="Heading2Char">
    <w:name w:val="Heading 2 Char"/>
    <w:link w:val="Heading2"/>
    <w:locked/>
    <w:rsid w:val="00CE3E67"/>
    <w:rPr>
      <w:rFonts w:ascii="Calibri" w:hAnsi="Calibri"/>
      <w:b/>
      <w:bCs/>
      <w:iCs/>
      <w:sz w:val="26"/>
      <w:szCs w:val="26"/>
      <w:lang w:val="x-none" w:eastAsia="x-none" w:bidi="ar-SA"/>
    </w:rPr>
  </w:style>
  <w:style w:type="character" w:customStyle="1" w:styleId="Heading3Char">
    <w:name w:val="Heading 3 Char"/>
    <w:link w:val="Heading3"/>
    <w:locked/>
    <w:rsid w:val="002E72FD"/>
    <w:rPr>
      <w:rFonts w:ascii="Calibri" w:hAnsi="Calibri"/>
      <w:b/>
      <w:bCs/>
      <w:sz w:val="26"/>
      <w:szCs w:val="26"/>
      <w:lang w:val="x-none" w:eastAsia="x-none" w:bidi="ar-SA"/>
    </w:rPr>
  </w:style>
  <w:style w:type="character" w:customStyle="1" w:styleId="Heading4Char">
    <w:name w:val="Heading 4 Char"/>
    <w:link w:val="Heading4"/>
    <w:semiHidden/>
    <w:locked/>
    <w:rsid w:val="00F17ECD"/>
    <w:rPr>
      <w:rFonts w:ascii="Calibri" w:hAnsi="Calibri" w:cs="Times New Roman"/>
      <w:b/>
      <w:bCs/>
      <w:sz w:val="28"/>
      <w:szCs w:val="28"/>
    </w:rPr>
  </w:style>
  <w:style w:type="table" w:styleId="TableGrid">
    <w:name w:val="Table Grid"/>
    <w:basedOn w:val="TableNormal"/>
    <w:rsid w:val="0055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d"/>
    <w:basedOn w:val="Normal"/>
    <w:link w:val="HeaderChar"/>
    <w:rsid w:val="00551B0E"/>
    <w:pPr>
      <w:tabs>
        <w:tab w:val="center" w:pos="4153"/>
        <w:tab w:val="right" w:pos="8306"/>
      </w:tabs>
    </w:pPr>
  </w:style>
  <w:style w:type="character" w:customStyle="1" w:styleId="HeaderChar">
    <w:name w:val="Header Char"/>
    <w:aliases w:val="hd Char"/>
    <w:link w:val="Header"/>
    <w:locked/>
    <w:rsid w:val="00FC09E9"/>
    <w:rPr>
      <w:rFonts w:ascii="Calibri" w:hAnsi="Calibri" w:cs="Times New Roman"/>
      <w:sz w:val="24"/>
      <w:szCs w:val="24"/>
      <w:lang w:val="el-GR" w:eastAsia="el-GR" w:bidi="ar-SA"/>
    </w:rPr>
  </w:style>
  <w:style w:type="paragraph" w:styleId="Footer">
    <w:name w:val="footer"/>
    <w:basedOn w:val="Normal"/>
    <w:link w:val="FooterChar"/>
    <w:rsid w:val="00551B0E"/>
    <w:pPr>
      <w:tabs>
        <w:tab w:val="center" w:pos="4153"/>
        <w:tab w:val="right" w:pos="8306"/>
      </w:tabs>
    </w:pPr>
    <w:rPr>
      <w:lang w:val="x-none" w:eastAsia="x-none"/>
    </w:rPr>
  </w:style>
  <w:style w:type="character" w:customStyle="1" w:styleId="FooterChar">
    <w:name w:val="Footer Char"/>
    <w:link w:val="Footer"/>
    <w:semiHidden/>
    <w:locked/>
    <w:rsid w:val="00F17ECD"/>
    <w:rPr>
      <w:rFonts w:ascii="Calibri" w:hAnsi="Calibri" w:cs="Times New Roman"/>
      <w:sz w:val="24"/>
      <w:szCs w:val="24"/>
    </w:rPr>
  </w:style>
  <w:style w:type="paragraph" w:styleId="TOC1">
    <w:name w:val="toc 1"/>
    <w:basedOn w:val="Normal"/>
    <w:next w:val="Normal"/>
    <w:autoRedefine/>
    <w:uiPriority w:val="39"/>
    <w:rsid w:val="00E433AB"/>
    <w:pPr>
      <w:tabs>
        <w:tab w:val="right" w:leader="dot" w:pos="9628"/>
      </w:tabs>
    </w:pPr>
    <w:rPr>
      <w:b/>
      <w:bCs/>
      <w:noProof/>
      <w:sz w:val="28"/>
      <w:szCs w:val="28"/>
    </w:rPr>
  </w:style>
  <w:style w:type="character" w:styleId="Hyperlink">
    <w:name w:val="Hyperlink"/>
    <w:uiPriority w:val="99"/>
    <w:rsid w:val="00551B0E"/>
    <w:rPr>
      <w:rFonts w:cs="Times New Roman"/>
      <w:color w:val="0000FF"/>
      <w:u w:val="single"/>
    </w:rPr>
  </w:style>
  <w:style w:type="paragraph" w:styleId="TOC2">
    <w:name w:val="toc 2"/>
    <w:basedOn w:val="Normal"/>
    <w:next w:val="Normal"/>
    <w:autoRedefine/>
    <w:uiPriority w:val="39"/>
    <w:rsid w:val="00263FFA"/>
    <w:pPr>
      <w:tabs>
        <w:tab w:val="left" w:pos="960"/>
        <w:tab w:val="right" w:leader="dot" w:pos="9628"/>
      </w:tabs>
      <w:spacing w:before="60"/>
      <w:ind w:left="238"/>
    </w:pPr>
    <w:rPr>
      <w:b/>
      <w:bCs/>
      <w:noProof/>
    </w:rPr>
  </w:style>
  <w:style w:type="paragraph" w:styleId="TOC3">
    <w:name w:val="toc 3"/>
    <w:basedOn w:val="Normal"/>
    <w:next w:val="Normal"/>
    <w:autoRedefine/>
    <w:uiPriority w:val="39"/>
    <w:rsid w:val="00A257BD"/>
    <w:pPr>
      <w:ind w:left="480"/>
    </w:pPr>
    <w:rPr>
      <w:sz w:val="20"/>
      <w:szCs w:val="20"/>
    </w:rPr>
  </w:style>
  <w:style w:type="paragraph" w:styleId="Caption">
    <w:name w:val="caption"/>
    <w:basedOn w:val="Normal"/>
    <w:next w:val="Normal"/>
    <w:qFormat/>
    <w:rsid w:val="00540BC4"/>
    <w:rPr>
      <w:b/>
      <w:bCs/>
      <w:sz w:val="20"/>
      <w:szCs w:val="20"/>
    </w:rPr>
  </w:style>
  <w:style w:type="paragraph" w:styleId="FootnoteText">
    <w:name w:val="footnote text"/>
    <w:basedOn w:val="Normal"/>
    <w:link w:val="FootnoteTextChar"/>
    <w:semiHidden/>
    <w:rsid w:val="00540BC4"/>
    <w:pPr>
      <w:jc w:val="both"/>
    </w:pPr>
    <w:rPr>
      <w:rFonts w:eastAsia="Batang"/>
      <w:sz w:val="20"/>
      <w:szCs w:val="20"/>
      <w:lang w:val="en-GB" w:eastAsia="ko-KR"/>
    </w:rPr>
  </w:style>
  <w:style w:type="character" w:customStyle="1" w:styleId="FootnoteTextChar">
    <w:name w:val="Footnote Text Char"/>
    <w:link w:val="FootnoteText"/>
    <w:locked/>
    <w:rsid w:val="00226D17"/>
    <w:rPr>
      <w:rFonts w:ascii="Calibri" w:eastAsia="Batang" w:hAnsi="Calibri" w:cs="Times New Roman"/>
      <w:lang w:val="en-GB" w:eastAsia="ko-KR" w:bidi="ar-SA"/>
    </w:rPr>
  </w:style>
  <w:style w:type="character" w:customStyle="1" w:styleId="Caractredenotedebasdepage">
    <w:name w:val="Caractère de note de bas de page"/>
    <w:rsid w:val="00540BC4"/>
    <w:rPr>
      <w:rFonts w:cs="Times New Roman"/>
      <w:vertAlign w:val="superscript"/>
    </w:rPr>
  </w:style>
  <w:style w:type="paragraph" w:styleId="CommentText">
    <w:name w:val="annotation text"/>
    <w:basedOn w:val="Normal"/>
    <w:link w:val="CommentTextChar"/>
    <w:rsid w:val="00B60649"/>
    <w:pPr>
      <w:widowControl w:val="0"/>
      <w:overflowPunct w:val="0"/>
      <w:autoSpaceDE w:val="0"/>
      <w:textAlignment w:val="baseline"/>
    </w:pPr>
    <w:rPr>
      <w:rFonts w:ascii="Times New Roman" w:hAnsi="Times New Roman"/>
      <w:szCs w:val="20"/>
      <w:lang w:eastAsia="ar-SA"/>
    </w:rPr>
  </w:style>
  <w:style w:type="character" w:customStyle="1" w:styleId="CommentTextChar">
    <w:name w:val="Comment Text Char"/>
    <w:link w:val="CommentText"/>
    <w:semiHidden/>
    <w:locked/>
    <w:rsid w:val="00021994"/>
    <w:rPr>
      <w:rFonts w:cs="Times New Roman"/>
      <w:sz w:val="24"/>
      <w:lang w:val="el-GR" w:eastAsia="ar-SA" w:bidi="ar-SA"/>
    </w:rPr>
  </w:style>
  <w:style w:type="paragraph" w:styleId="ListNumber">
    <w:name w:val="List Number"/>
    <w:basedOn w:val="Normal"/>
    <w:rsid w:val="00B335EC"/>
    <w:pPr>
      <w:numPr>
        <w:numId w:val="1"/>
      </w:numPr>
      <w:suppressAutoHyphens/>
      <w:spacing w:before="57"/>
    </w:pPr>
    <w:rPr>
      <w:lang w:eastAsia="ar-SA"/>
    </w:rPr>
  </w:style>
  <w:style w:type="character" w:styleId="FootnoteReference">
    <w:name w:val="footnote reference"/>
    <w:aliases w:val="Footnote symbol,Footnote,Footnote reference number,note TESI"/>
    <w:semiHidden/>
    <w:rsid w:val="00B61CD5"/>
    <w:rPr>
      <w:rFonts w:cs="Times New Roman"/>
      <w:vertAlign w:val="superscript"/>
    </w:rPr>
  </w:style>
  <w:style w:type="paragraph" w:styleId="BalloonText">
    <w:name w:val="Balloon Text"/>
    <w:basedOn w:val="Normal"/>
    <w:link w:val="BalloonTextChar"/>
    <w:semiHidden/>
    <w:rsid w:val="00CC1E03"/>
    <w:rPr>
      <w:rFonts w:ascii="Times New Roman" w:hAnsi="Times New Roman"/>
      <w:sz w:val="2"/>
      <w:szCs w:val="20"/>
      <w:lang w:val="x-none" w:eastAsia="x-none"/>
    </w:rPr>
  </w:style>
  <w:style w:type="character" w:customStyle="1" w:styleId="BalloonTextChar">
    <w:name w:val="Balloon Text Char"/>
    <w:link w:val="BalloonText"/>
    <w:semiHidden/>
    <w:locked/>
    <w:rsid w:val="00F17ECD"/>
    <w:rPr>
      <w:rFonts w:cs="Times New Roman"/>
      <w:sz w:val="2"/>
    </w:rPr>
  </w:style>
  <w:style w:type="character" w:styleId="CommentReference">
    <w:name w:val="annotation reference"/>
    <w:semiHidden/>
    <w:rsid w:val="00226D17"/>
    <w:rPr>
      <w:rFonts w:cs="Times New Roman"/>
      <w:sz w:val="16"/>
      <w:szCs w:val="16"/>
    </w:rPr>
  </w:style>
  <w:style w:type="paragraph" w:styleId="CommentSubject">
    <w:name w:val="annotation subject"/>
    <w:basedOn w:val="CommentText"/>
    <w:next w:val="CommentText"/>
    <w:link w:val="CommentSubjectChar"/>
    <w:semiHidden/>
    <w:rsid w:val="00226D17"/>
    <w:pPr>
      <w:widowControl/>
      <w:overflowPunct/>
      <w:autoSpaceDE/>
      <w:textAlignment w:val="auto"/>
    </w:pPr>
    <w:rPr>
      <w:rFonts w:ascii="Calibri" w:hAnsi="Calibri"/>
      <w:b/>
      <w:bCs/>
      <w:sz w:val="20"/>
    </w:rPr>
  </w:style>
  <w:style w:type="character" w:customStyle="1" w:styleId="CommentSubjectChar">
    <w:name w:val="Comment Subject Char"/>
    <w:link w:val="CommentSubject"/>
    <w:semiHidden/>
    <w:locked/>
    <w:rsid w:val="00F17ECD"/>
    <w:rPr>
      <w:rFonts w:ascii="Calibri" w:hAnsi="Calibri" w:cs="Times New Roman"/>
      <w:b/>
      <w:bCs/>
      <w:sz w:val="20"/>
      <w:szCs w:val="20"/>
      <w:lang w:val="el-GR" w:eastAsia="ar-SA" w:bidi="ar-SA"/>
    </w:rPr>
  </w:style>
  <w:style w:type="paragraph" w:customStyle="1" w:styleId="TabletextChar">
    <w:name w:val="Table text Char"/>
    <w:basedOn w:val="Normal"/>
    <w:link w:val="TabletextCharChar"/>
    <w:semiHidden/>
    <w:rsid w:val="00226D17"/>
    <w:pPr>
      <w:widowControl w:val="0"/>
      <w:spacing w:after="120"/>
    </w:pPr>
    <w:rPr>
      <w:rFonts w:ascii="Tahoma" w:hAnsi="Tahoma"/>
      <w:sz w:val="20"/>
      <w:szCs w:val="20"/>
      <w:lang w:eastAsia="en-US"/>
    </w:rPr>
  </w:style>
  <w:style w:type="character" w:customStyle="1" w:styleId="TabletextCharChar">
    <w:name w:val="Table text Char Char"/>
    <w:link w:val="TabletextChar"/>
    <w:semiHidden/>
    <w:locked/>
    <w:rsid w:val="00226D17"/>
    <w:rPr>
      <w:rFonts w:ascii="Tahoma" w:hAnsi="Tahoma" w:cs="Times New Roman"/>
      <w:lang w:val="el-GR" w:eastAsia="en-US" w:bidi="ar-SA"/>
    </w:rPr>
  </w:style>
  <w:style w:type="paragraph" w:customStyle="1" w:styleId="Normalmystyle">
    <w:name w:val="Normal.mystyle"/>
    <w:basedOn w:val="Normal"/>
    <w:semiHidden/>
    <w:rsid w:val="00226D17"/>
    <w:pPr>
      <w:widowControl w:val="0"/>
      <w:spacing w:after="120"/>
      <w:jc w:val="both"/>
    </w:pPr>
    <w:rPr>
      <w:rFonts w:ascii="Tahoma" w:hAnsi="Tahoma"/>
      <w:sz w:val="22"/>
      <w:szCs w:val="20"/>
      <w:lang w:eastAsia="en-US"/>
    </w:rPr>
  </w:style>
  <w:style w:type="paragraph" w:customStyle="1" w:styleId="SmallLetters">
    <w:name w:val="Small Letters"/>
    <w:basedOn w:val="Normal"/>
    <w:semiHidden/>
    <w:rsid w:val="00226D17"/>
    <w:pPr>
      <w:spacing w:after="240"/>
      <w:jc w:val="center"/>
    </w:pPr>
    <w:rPr>
      <w:rFonts w:ascii="Tahoma" w:hAnsi="Tahoma"/>
      <w:sz w:val="22"/>
      <w:szCs w:val="20"/>
      <w:lang w:eastAsia="en-US"/>
    </w:rPr>
  </w:style>
  <w:style w:type="paragraph" w:customStyle="1" w:styleId="NumCharCharCharCharCharCharCharCharChar">
    <w:name w:val="_Num# Char Char Char Char Char Char Char Char Char"/>
    <w:next w:val="Normal"/>
    <w:link w:val="NumCharCharCharCharCharCharCharCharCharChar"/>
    <w:semiHidden/>
    <w:rsid w:val="00226D17"/>
    <w:pPr>
      <w:widowControl w:val="0"/>
      <w:numPr>
        <w:numId w:val="3"/>
      </w:numPr>
      <w:jc w:val="both"/>
    </w:pPr>
    <w:rPr>
      <w:rFonts w:ascii="Tahoma" w:hAnsi="Tahoma"/>
      <w:sz w:val="22"/>
    </w:rPr>
  </w:style>
  <w:style w:type="character" w:customStyle="1" w:styleId="NumCharCharCharCharCharCharCharCharCharChar">
    <w:name w:val="_Num# Char Char Char Char Char Char Char Char Char Char"/>
    <w:link w:val="NumCharCharCharCharCharCharCharCharChar"/>
    <w:semiHidden/>
    <w:locked/>
    <w:rsid w:val="00226D17"/>
    <w:rPr>
      <w:rFonts w:ascii="Tahoma" w:hAnsi="Tahoma"/>
      <w:sz w:val="22"/>
      <w:lang w:val="el-GR" w:eastAsia="el-GR" w:bidi="ar-SA"/>
    </w:rPr>
  </w:style>
  <w:style w:type="paragraph" w:customStyle="1" w:styleId="StyleTimesNewRoman12ptLinespacingsingle">
    <w:name w:val="Style Times New Roman 12 pt Line spacing:  single"/>
    <w:basedOn w:val="Normal"/>
    <w:semiHidden/>
    <w:rsid w:val="00021994"/>
    <w:pPr>
      <w:spacing w:after="120"/>
      <w:jc w:val="both"/>
    </w:pPr>
    <w:rPr>
      <w:rFonts w:ascii="Tahoma" w:hAnsi="Tahoma"/>
      <w:sz w:val="22"/>
      <w:szCs w:val="20"/>
      <w:lang w:eastAsia="en-US"/>
    </w:rPr>
  </w:style>
  <w:style w:type="paragraph" w:customStyle="1" w:styleId="Tabletext">
    <w:name w:val="Table text"/>
    <w:basedOn w:val="Normal"/>
    <w:link w:val="TabletextChar1"/>
    <w:uiPriority w:val="99"/>
    <w:rsid w:val="00021994"/>
    <w:pPr>
      <w:widowControl w:val="0"/>
      <w:ind w:left="113"/>
    </w:pPr>
    <w:rPr>
      <w:rFonts w:ascii="Tahoma" w:hAnsi="Tahoma"/>
      <w:sz w:val="20"/>
      <w:lang w:eastAsia="en-US"/>
    </w:rPr>
  </w:style>
  <w:style w:type="paragraph" w:customStyle="1" w:styleId="CharCharCharChar">
    <w:name w:val="Char Char Char Char"/>
    <w:basedOn w:val="Normal"/>
    <w:rsid w:val="00021994"/>
    <w:pPr>
      <w:spacing w:after="160" w:line="240" w:lineRule="exact"/>
    </w:pPr>
    <w:rPr>
      <w:rFonts w:ascii="Verdana" w:hAnsi="Verdana"/>
      <w:sz w:val="20"/>
      <w:szCs w:val="20"/>
      <w:lang w:val="en-US" w:eastAsia="en-US"/>
    </w:rPr>
  </w:style>
  <w:style w:type="paragraph" w:customStyle="1" w:styleId="b1l">
    <w:name w:val="b1l"/>
    <w:basedOn w:val="Normal"/>
    <w:next w:val="Normal"/>
    <w:semiHidden/>
    <w:rsid w:val="00FC09E9"/>
    <w:pPr>
      <w:overflowPunct w:val="0"/>
      <w:autoSpaceDE w:val="0"/>
      <w:autoSpaceDN w:val="0"/>
      <w:adjustRightInd w:val="0"/>
      <w:spacing w:before="120" w:after="120" w:line="300" w:lineRule="atLeast"/>
      <w:jc w:val="both"/>
      <w:textAlignment w:val="baseline"/>
    </w:pPr>
    <w:rPr>
      <w:rFonts w:ascii="Tahoma" w:hAnsi="Tahoma"/>
      <w:sz w:val="22"/>
      <w:szCs w:val="20"/>
      <w:lang w:eastAsia="en-US"/>
    </w:rPr>
  </w:style>
  <w:style w:type="paragraph" w:customStyle="1" w:styleId="StyleTahoma10ptChar">
    <w:name w:val="Style Tahoma 10 pt Char"/>
    <w:basedOn w:val="Normal"/>
    <w:semiHidden/>
    <w:rsid w:val="00FC09E9"/>
    <w:pPr>
      <w:spacing w:after="120" w:line="360" w:lineRule="auto"/>
      <w:jc w:val="both"/>
    </w:pPr>
    <w:rPr>
      <w:rFonts w:ascii="Tahoma" w:hAnsi="Tahoma" w:cs="Tahoma"/>
      <w:sz w:val="20"/>
      <w:szCs w:val="20"/>
      <w:lang w:eastAsia="en-US"/>
    </w:rPr>
  </w:style>
  <w:style w:type="paragraph" w:customStyle="1" w:styleId="bodybulletingchar">
    <w:name w:val="bodybulletingchar"/>
    <w:basedOn w:val="Normal"/>
    <w:uiPriority w:val="99"/>
    <w:rsid w:val="00FC09E9"/>
    <w:pPr>
      <w:tabs>
        <w:tab w:val="num" w:pos="360"/>
      </w:tabs>
      <w:spacing w:after="120"/>
      <w:ind w:left="360" w:hanging="360"/>
      <w:jc w:val="both"/>
    </w:pPr>
    <w:rPr>
      <w:rFonts w:ascii="Tahoma" w:hAnsi="Tahoma" w:cs="Tahoma"/>
      <w:sz w:val="22"/>
      <w:szCs w:val="22"/>
    </w:rPr>
  </w:style>
  <w:style w:type="paragraph" w:customStyle="1" w:styleId="ColorfulList-Accent11">
    <w:name w:val="Colorful List - Accent 11"/>
    <w:basedOn w:val="Normal"/>
    <w:qFormat/>
    <w:rsid w:val="00FC09E9"/>
    <w:pPr>
      <w:spacing w:after="120"/>
      <w:ind w:left="720"/>
      <w:contextualSpacing/>
      <w:jc w:val="both"/>
    </w:pPr>
    <w:rPr>
      <w:rFonts w:ascii="Tahoma" w:hAnsi="Tahoma"/>
      <w:sz w:val="22"/>
      <w:szCs w:val="20"/>
      <w:lang w:eastAsia="en-US"/>
    </w:rPr>
  </w:style>
  <w:style w:type="character" w:customStyle="1" w:styleId="yshortcuts">
    <w:name w:val="yshortcuts"/>
    <w:rsid w:val="00F07D5A"/>
    <w:rPr>
      <w:rFonts w:cs="Times New Roman"/>
    </w:rPr>
  </w:style>
  <w:style w:type="paragraph" w:styleId="TOC4">
    <w:name w:val="toc 4"/>
    <w:basedOn w:val="Normal"/>
    <w:next w:val="Normal"/>
    <w:autoRedefine/>
    <w:rsid w:val="00D94C65"/>
    <w:pPr>
      <w:ind w:left="720"/>
    </w:pPr>
    <w:rPr>
      <w:sz w:val="20"/>
      <w:szCs w:val="20"/>
    </w:rPr>
  </w:style>
  <w:style w:type="paragraph" w:styleId="TOC5">
    <w:name w:val="toc 5"/>
    <w:basedOn w:val="Normal"/>
    <w:next w:val="Normal"/>
    <w:autoRedefine/>
    <w:rsid w:val="00D94C65"/>
    <w:pPr>
      <w:ind w:left="960"/>
    </w:pPr>
    <w:rPr>
      <w:sz w:val="20"/>
      <w:szCs w:val="20"/>
    </w:rPr>
  </w:style>
  <w:style w:type="paragraph" w:styleId="TOC6">
    <w:name w:val="toc 6"/>
    <w:basedOn w:val="Normal"/>
    <w:next w:val="Normal"/>
    <w:autoRedefine/>
    <w:rsid w:val="00D94C65"/>
    <w:pPr>
      <w:ind w:left="1200"/>
    </w:pPr>
    <w:rPr>
      <w:sz w:val="20"/>
      <w:szCs w:val="20"/>
    </w:rPr>
  </w:style>
  <w:style w:type="paragraph" w:styleId="TOC7">
    <w:name w:val="toc 7"/>
    <w:basedOn w:val="Normal"/>
    <w:next w:val="Normal"/>
    <w:autoRedefine/>
    <w:rsid w:val="00D94C65"/>
    <w:pPr>
      <w:ind w:left="1440"/>
    </w:pPr>
    <w:rPr>
      <w:sz w:val="20"/>
      <w:szCs w:val="20"/>
    </w:rPr>
  </w:style>
  <w:style w:type="paragraph" w:styleId="TOC8">
    <w:name w:val="toc 8"/>
    <w:basedOn w:val="Normal"/>
    <w:next w:val="Normal"/>
    <w:autoRedefine/>
    <w:rsid w:val="00D94C65"/>
    <w:pPr>
      <w:ind w:left="1680"/>
    </w:pPr>
    <w:rPr>
      <w:sz w:val="20"/>
      <w:szCs w:val="20"/>
    </w:rPr>
  </w:style>
  <w:style w:type="paragraph" w:styleId="TOC9">
    <w:name w:val="toc 9"/>
    <w:basedOn w:val="Normal"/>
    <w:next w:val="Normal"/>
    <w:autoRedefine/>
    <w:rsid w:val="00D94C65"/>
    <w:pPr>
      <w:ind w:left="1920"/>
    </w:pPr>
    <w:rPr>
      <w:sz w:val="20"/>
      <w:szCs w:val="20"/>
    </w:rPr>
  </w:style>
  <w:style w:type="character" w:customStyle="1" w:styleId="CharChar3">
    <w:name w:val="Char Char3"/>
    <w:semiHidden/>
    <w:locked/>
    <w:rsid w:val="00B00BEB"/>
    <w:rPr>
      <w:rFonts w:cs="Times New Roman"/>
      <w:sz w:val="24"/>
      <w:lang w:val="el-GR" w:eastAsia="ar-SA" w:bidi="ar-SA"/>
    </w:rPr>
  </w:style>
  <w:style w:type="numbering" w:customStyle="1" w:styleId="Style1">
    <w:name w:val="Style1"/>
    <w:rsid w:val="00F25E68"/>
    <w:pPr>
      <w:numPr>
        <w:numId w:val="25"/>
      </w:numPr>
    </w:pPr>
  </w:style>
  <w:style w:type="paragraph" w:styleId="NormalWeb">
    <w:name w:val="Normal (Web)"/>
    <w:basedOn w:val="Normal"/>
    <w:rsid w:val="00BC752C"/>
    <w:pPr>
      <w:spacing w:before="100" w:beforeAutospacing="1" w:after="100" w:afterAutospacing="1"/>
    </w:pPr>
    <w:rPr>
      <w:rFonts w:ascii="Times New Roman" w:hAnsi="Times New Roman"/>
    </w:rPr>
  </w:style>
  <w:style w:type="table" w:styleId="TableWeb1">
    <w:name w:val="Table Web 1"/>
    <w:basedOn w:val="TableNormal"/>
    <w:rsid w:val="003B401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4">
    <w:name w:val="Body text (4)_"/>
    <w:link w:val="Bodytext40"/>
    <w:rsid w:val="00ED223F"/>
    <w:rPr>
      <w:rFonts w:ascii="Tahoma" w:eastAsia="Tahoma" w:hAnsi="Tahoma"/>
      <w:sz w:val="22"/>
      <w:szCs w:val="22"/>
      <w:shd w:val="clear" w:color="auto" w:fill="FFFFFF"/>
    </w:rPr>
  </w:style>
  <w:style w:type="paragraph" w:customStyle="1" w:styleId="Bodytext40">
    <w:name w:val="Body text (4)"/>
    <w:basedOn w:val="Normal"/>
    <w:link w:val="Bodytext4"/>
    <w:rsid w:val="00ED223F"/>
    <w:pPr>
      <w:shd w:val="clear" w:color="auto" w:fill="FFFFFF"/>
      <w:spacing w:line="265" w:lineRule="exact"/>
      <w:ind w:hanging="880"/>
      <w:jc w:val="both"/>
    </w:pPr>
    <w:rPr>
      <w:rFonts w:ascii="Tahoma" w:eastAsia="Tahoma" w:hAnsi="Tahoma"/>
      <w:sz w:val="22"/>
      <w:szCs w:val="22"/>
      <w:shd w:val="clear" w:color="auto" w:fill="FFFFFF"/>
    </w:rPr>
  </w:style>
  <w:style w:type="paragraph" w:styleId="ListParagraph">
    <w:name w:val="List Paragraph"/>
    <w:basedOn w:val="Normal"/>
    <w:link w:val="ListParagraphChar"/>
    <w:qFormat/>
    <w:rsid w:val="008764AB"/>
    <w:pPr>
      <w:spacing w:after="120"/>
      <w:ind w:left="720"/>
      <w:contextualSpacing/>
      <w:jc w:val="both"/>
    </w:pPr>
    <w:rPr>
      <w:rFonts w:ascii="Tahoma" w:hAnsi="Tahoma"/>
      <w:sz w:val="22"/>
      <w:szCs w:val="20"/>
      <w:lang w:eastAsia="en-US"/>
    </w:rPr>
  </w:style>
  <w:style w:type="character" w:customStyle="1" w:styleId="ListParagraphChar">
    <w:name w:val="List Paragraph Char"/>
    <w:link w:val="ListParagraph"/>
    <w:uiPriority w:val="34"/>
    <w:rsid w:val="008764AB"/>
    <w:rPr>
      <w:rFonts w:ascii="Tahoma" w:hAnsi="Tahoma"/>
      <w:sz w:val="22"/>
      <w:lang w:eastAsia="en-US"/>
    </w:rPr>
  </w:style>
  <w:style w:type="character" w:customStyle="1" w:styleId="apple-converted-space">
    <w:name w:val="apple-converted-space"/>
    <w:rsid w:val="0055224F"/>
  </w:style>
  <w:style w:type="character" w:customStyle="1" w:styleId="TabletextChar1">
    <w:name w:val="Table text Char1"/>
    <w:basedOn w:val="DefaultParagraphFont"/>
    <w:link w:val="Tabletext"/>
    <w:uiPriority w:val="99"/>
    <w:locked/>
    <w:rsid w:val="005911C8"/>
    <w:rPr>
      <w:rFonts w:ascii="Tahoma" w:hAnsi="Tahoma"/>
      <w:szCs w:val="24"/>
      <w:lang w:eastAsia="en-US"/>
    </w:rPr>
  </w:style>
  <w:style w:type="paragraph" w:styleId="Revision">
    <w:name w:val="Revision"/>
    <w:hidden/>
    <w:uiPriority w:val="99"/>
    <w:semiHidden/>
    <w:rsid w:val="00261132"/>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divs>
    <w:div w:id="188840845">
      <w:bodyDiv w:val="1"/>
      <w:marLeft w:val="0"/>
      <w:marRight w:val="0"/>
      <w:marTop w:val="0"/>
      <w:marBottom w:val="0"/>
      <w:divBdr>
        <w:top w:val="none" w:sz="0" w:space="0" w:color="auto"/>
        <w:left w:val="none" w:sz="0" w:space="0" w:color="auto"/>
        <w:bottom w:val="none" w:sz="0" w:space="0" w:color="auto"/>
        <w:right w:val="none" w:sz="0" w:space="0" w:color="auto"/>
      </w:divBdr>
    </w:div>
    <w:div w:id="376128979">
      <w:bodyDiv w:val="1"/>
      <w:marLeft w:val="0"/>
      <w:marRight w:val="0"/>
      <w:marTop w:val="0"/>
      <w:marBottom w:val="0"/>
      <w:divBdr>
        <w:top w:val="none" w:sz="0" w:space="0" w:color="auto"/>
        <w:left w:val="none" w:sz="0" w:space="0" w:color="auto"/>
        <w:bottom w:val="none" w:sz="0" w:space="0" w:color="auto"/>
        <w:right w:val="none" w:sz="0" w:space="0" w:color="auto"/>
      </w:divBdr>
    </w:div>
    <w:div w:id="709376386">
      <w:bodyDiv w:val="1"/>
      <w:marLeft w:val="0"/>
      <w:marRight w:val="0"/>
      <w:marTop w:val="0"/>
      <w:marBottom w:val="0"/>
      <w:divBdr>
        <w:top w:val="none" w:sz="0" w:space="0" w:color="auto"/>
        <w:left w:val="none" w:sz="0" w:space="0" w:color="auto"/>
        <w:bottom w:val="none" w:sz="0" w:space="0" w:color="auto"/>
        <w:right w:val="none" w:sz="0" w:space="0" w:color="auto"/>
      </w:divBdr>
    </w:div>
    <w:div w:id="1442341362">
      <w:bodyDiv w:val="1"/>
      <w:marLeft w:val="0"/>
      <w:marRight w:val="0"/>
      <w:marTop w:val="0"/>
      <w:marBottom w:val="0"/>
      <w:divBdr>
        <w:top w:val="none" w:sz="0" w:space="0" w:color="auto"/>
        <w:left w:val="none" w:sz="0" w:space="0" w:color="auto"/>
        <w:bottom w:val="none" w:sz="0" w:space="0" w:color="auto"/>
        <w:right w:val="none" w:sz="0" w:space="0" w:color="auto"/>
      </w:divBdr>
    </w:div>
    <w:div w:id="21345201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dika.g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marasidis@idika.gr"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idika.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asidis@idika.gr"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dika.g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4446-F76D-4D25-B6E2-4015E041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17514</Words>
  <Characters>109085</Characters>
  <Application>Microsoft Office Word</Application>
  <DocSecurity>0</DocSecurity>
  <Lines>909</Lines>
  <Paragraphs>252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126347</CharactersWithSpaces>
  <SharedDoc>false</SharedDoc>
  <HLinks>
    <vt:vector size="348" baseType="variant">
      <vt:variant>
        <vt:i4>131075</vt:i4>
      </vt:variant>
      <vt:variant>
        <vt:i4>333</vt:i4>
      </vt:variant>
      <vt:variant>
        <vt:i4>0</vt:i4>
      </vt:variant>
      <vt:variant>
        <vt:i4>5</vt:i4>
      </vt:variant>
      <vt:variant>
        <vt:lpwstr>http://www.idika.gr/</vt:lpwstr>
      </vt:variant>
      <vt:variant>
        <vt:lpwstr/>
      </vt:variant>
      <vt:variant>
        <vt:i4>2031659</vt:i4>
      </vt:variant>
      <vt:variant>
        <vt:i4>330</vt:i4>
      </vt:variant>
      <vt:variant>
        <vt:i4>0</vt:i4>
      </vt:variant>
      <vt:variant>
        <vt:i4>5</vt:i4>
      </vt:variant>
      <vt:variant>
        <vt:lpwstr>mailto:marasidis@idika.gr</vt:lpwstr>
      </vt:variant>
      <vt:variant>
        <vt:lpwstr/>
      </vt:variant>
      <vt:variant>
        <vt:i4>131075</vt:i4>
      </vt:variant>
      <vt:variant>
        <vt:i4>327</vt:i4>
      </vt:variant>
      <vt:variant>
        <vt:i4>0</vt:i4>
      </vt:variant>
      <vt:variant>
        <vt:i4>5</vt:i4>
      </vt:variant>
      <vt:variant>
        <vt:lpwstr>http://www.idika.gr/</vt:lpwstr>
      </vt:variant>
      <vt:variant>
        <vt:lpwstr/>
      </vt:variant>
      <vt:variant>
        <vt:i4>131075</vt:i4>
      </vt:variant>
      <vt:variant>
        <vt:i4>324</vt:i4>
      </vt:variant>
      <vt:variant>
        <vt:i4>0</vt:i4>
      </vt:variant>
      <vt:variant>
        <vt:i4>5</vt:i4>
      </vt:variant>
      <vt:variant>
        <vt:lpwstr>http://www.idika.gr/</vt:lpwstr>
      </vt:variant>
      <vt:variant>
        <vt:lpwstr/>
      </vt:variant>
      <vt:variant>
        <vt:i4>2031659</vt:i4>
      </vt:variant>
      <vt:variant>
        <vt:i4>321</vt:i4>
      </vt:variant>
      <vt:variant>
        <vt:i4>0</vt:i4>
      </vt:variant>
      <vt:variant>
        <vt:i4>5</vt:i4>
      </vt:variant>
      <vt:variant>
        <vt:lpwstr>mailto:marasidis@idika.gr</vt:lpwstr>
      </vt:variant>
      <vt:variant>
        <vt:lpwstr/>
      </vt:variant>
      <vt:variant>
        <vt:i4>1966132</vt:i4>
      </vt:variant>
      <vt:variant>
        <vt:i4>314</vt:i4>
      </vt:variant>
      <vt:variant>
        <vt:i4>0</vt:i4>
      </vt:variant>
      <vt:variant>
        <vt:i4>5</vt:i4>
      </vt:variant>
      <vt:variant>
        <vt:lpwstr/>
      </vt:variant>
      <vt:variant>
        <vt:lpwstr>_Toc331759341</vt:lpwstr>
      </vt:variant>
      <vt:variant>
        <vt:i4>1966132</vt:i4>
      </vt:variant>
      <vt:variant>
        <vt:i4>308</vt:i4>
      </vt:variant>
      <vt:variant>
        <vt:i4>0</vt:i4>
      </vt:variant>
      <vt:variant>
        <vt:i4>5</vt:i4>
      </vt:variant>
      <vt:variant>
        <vt:lpwstr/>
      </vt:variant>
      <vt:variant>
        <vt:lpwstr>_Toc331759340</vt:lpwstr>
      </vt:variant>
      <vt:variant>
        <vt:i4>1638452</vt:i4>
      </vt:variant>
      <vt:variant>
        <vt:i4>302</vt:i4>
      </vt:variant>
      <vt:variant>
        <vt:i4>0</vt:i4>
      </vt:variant>
      <vt:variant>
        <vt:i4>5</vt:i4>
      </vt:variant>
      <vt:variant>
        <vt:lpwstr/>
      </vt:variant>
      <vt:variant>
        <vt:lpwstr>_Toc331759339</vt:lpwstr>
      </vt:variant>
      <vt:variant>
        <vt:i4>1638452</vt:i4>
      </vt:variant>
      <vt:variant>
        <vt:i4>296</vt:i4>
      </vt:variant>
      <vt:variant>
        <vt:i4>0</vt:i4>
      </vt:variant>
      <vt:variant>
        <vt:i4>5</vt:i4>
      </vt:variant>
      <vt:variant>
        <vt:lpwstr/>
      </vt:variant>
      <vt:variant>
        <vt:lpwstr>_Toc331759338</vt:lpwstr>
      </vt:variant>
      <vt:variant>
        <vt:i4>1638452</vt:i4>
      </vt:variant>
      <vt:variant>
        <vt:i4>290</vt:i4>
      </vt:variant>
      <vt:variant>
        <vt:i4>0</vt:i4>
      </vt:variant>
      <vt:variant>
        <vt:i4>5</vt:i4>
      </vt:variant>
      <vt:variant>
        <vt:lpwstr/>
      </vt:variant>
      <vt:variant>
        <vt:lpwstr>_Toc331759337</vt:lpwstr>
      </vt:variant>
      <vt:variant>
        <vt:i4>1638452</vt:i4>
      </vt:variant>
      <vt:variant>
        <vt:i4>284</vt:i4>
      </vt:variant>
      <vt:variant>
        <vt:i4>0</vt:i4>
      </vt:variant>
      <vt:variant>
        <vt:i4>5</vt:i4>
      </vt:variant>
      <vt:variant>
        <vt:lpwstr/>
      </vt:variant>
      <vt:variant>
        <vt:lpwstr>_Toc331759336</vt:lpwstr>
      </vt:variant>
      <vt:variant>
        <vt:i4>1638452</vt:i4>
      </vt:variant>
      <vt:variant>
        <vt:i4>278</vt:i4>
      </vt:variant>
      <vt:variant>
        <vt:i4>0</vt:i4>
      </vt:variant>
      <vt:variant>
        <vt:i4>5</vt:i4>
      </vt:variant>
      <vt:variant>
        <vt:lpwstr/>
      </vt:variant>
      <vt:variant>
        <vt:lpwstr>_Toc331759335</vt:lpwstr>
      </vt:variant>
      <vt:variant>
        <vt:i4>1638452</vt:i4>
      </vt:variant>
      <vt:variant>
        <vt:i4>272</vt:i4>
      </vt:variant>
      <vt:variant>
        <vt:i4>0</vt:i4>
      </vt:variant>
      <vt:variant>
        <vt:i4>5</vt:i4>
      </vt:variant>
      <vt:variant>
        <vt:lpwstr/>
      </vt:variant>
      <vt:variant>
        <vt:lpwstr>_Toc331759334</vt:lpwstr>
      </vt:variant>
      <vt:variant>
        <vt:i4>1638452</vt:i4>
      </vt:variant>
      <vt:variant>
        <vt:i4>266</vt:i4>
      </vt:variant>
      <vt:variant>
        <vt:i4>0</vt:i4>
      </vt:variant>
      <vt:variant>
        <vt:i4>5</vt:i4>
      </vt:variant>
      <vt:variant>
        <vt:lpwstr/>
      </vt:variant>
      <vt:variant>
        <vt:lpwstr>_Toc331759333</vt:lpwstr>
      </vt:variant>
      <vt:variant>
        <vt:i4>1638452</vt:i4>
      </vt:variant>
      <vt:variant>
        <vt:i4>260</vt:i4>
      </vt:variant>
      <vt:variant>
        <vt:i4>0</vt:i4>
      </vt:variant>
      <vt:variant>
        <vt:i4>5</vt:i4>
      </vt:variant>
      <vt:variant>
        <vt:lpwstr/>
      </vt:variant>
      <vt:variant>
        <vt:lpwstr>_Toc331759332</vt:lpwstr>
      </vt:variant>
      <vt:variant>
        <vt:i4>1638452</vt:i4>
      </vt:variant>
      <vt:variant>
        <vt:i4>254</vt:i4>
      </vt:variant>
      <vt:variant>
        <vt:i4>0</vt:i4>
      </vt:variant>
      <vt:variant>
        <vt:i4>5</vt:i4>
      </vt:variant>
      <vt:variant>
        <vt:lpwstr/>
      </vt:variant>
      <vt:variant>
        <vt:lpwstr>_Toc331759331</vt:lpwstr>
      </vt:variant>
      <vt:variant>
        <vt:i4>1638452</vt:i4>
      </vt:variant>
      <vt:variant>
        <vt:i4>248</vt:i4>
      </vt:variant>
      <vt:variant>
        <vt:i4>0</vt:i4>
      </vt:variant>
      <vt:variant>
        <vt:i4>5</vt:i4>
      </vt:variant>
      <vt:variant>
        <vt:lpwstr/>
      </vt:variant>
      <vt:variant>
        <vt:lpwstr>_Toc331759330</vt:lpwstr>
      </vt:variant>
      <vt:variant>
        <vt:i4>1572916</vt:i4>
      </vt:variant>
      <vt:variant>
        <vt:i4>242</vt:i4>
      </vt:variant>
      <vt:variant>
        <vt:i4>0</vt:i4>
      </vt:variant>
      <vt:variant>
        <vt:i4>5</vt:i4>
      </vt:variant>
      <vt:variant>
        <vt:lpwstr/>
      </vt:variant>
      <vt:variant>
        <vt:lpwstr>_Toc331759329</vt:lpwstr>
      </vt:variant>
      <vt:variant>
        <vt:i4>1572916</vt:i4>
      </vt:variant>
      <vt:variant>
        <vt:i4>236</vt:i4>
      </vt:variant>
      <vt:variant>
        <vt:i4>0</vt:i4>
      </vt:variant>
      <vt:variant>
        <vt:i4>5</vt:i4>
      </vt:variant>
      <vt:variant>
        <vt:lpwstr/>
      </vt:variant>
      <vt:variant>
        <vt:lpwstr>_Toc331759328</vt:lpwstr>
      </vt:variant>
      <vt:variant>
        <vt:i4>1572916</vt:i4>
      </vt:variant>
      <vt:variant>
        <vt:i4>230</vt:i4>
      </vt:variant>
      <vt:variant>
        <vt:i4>0</vt:i4>
      </vt:variant>
      <vt:variant>
        <vt:i4>5</vt:i4>
      </vt:variant>
      <vt:variant>
        <vt:lpwstr/>
      </vt:variant>
      <vt:variant>
        <vt:lpwstr>_Toc331759327</vt:lpwstr>
      </vt:variant>
      <vt:variant>
        <vt:i4>1572916</vt:i4>
      </vt:variant>
      <vt:variant>
        <vt:i4>224</vt:i4>
      </vt:variant>
      <vt:variant>
        <vt:i4>0</vt:i4>
      </vt:variant>
      <vt:variant>
        <vt:i4>5</vt:i4>
      </vt:variant>
      <vt:variant>
        <vt:lpwstr/>
      </vt:variant>
      <vt:variant>
        <vt:lpwstr>_Toc331759326</vt:lpwstr>
      </vt:variant>
      <vt:variant>
        <vt:i4>1572916</vt:i4>
      </vt:variant>
      <vt:variant>
        <vt:i4>218</vt:i4>
      </vt:variant>
      <vt:variant>
        <vt:i4>0</vt:i4>
      </vt:variant>
      <vt:variant>
        <vt:i4>5</vt:i4>
      </vt:variant>
      <vt:variant>
        <vt:lpwstr/>
      </vt:variant>
      <vt:variant>
        <vt:lpwstr>_Toc331759325</vt:lpwstr>
      </vt:variant>
      <vt:variant>
        <vt:i4>1572916</vt:i4>
      </vt:variant>
      <vt:variant>
        <vt:i4>212</vt:i4>
      </vt:variant>
      <vt:variant>
        <vt:i4>0</vt:i4>
      </vt:variant>
      <vt:variant>
        <vt:i4>5</vt:i4>
      </vt:variant>
      <vt:variant>
        <vt:lpwstr/>
      </vt:variant>
      <vt:variant>
        <vt:lpwstr>_Toc331759324</vt:lpwstr>
      </vt:variant>
      <vt:variant>
        <vt:i4>1572916</vt:i4>
      </vt:variant>
      <vt:variant>
        <vt:i4>206</vt:i4>
      </vt:variant>
      <vt:variant>
        <vt:i4>0</vt:i4>
      </vt:variant>
      <vt:variant>
        <vt:i4>5</vt:i4>
      </vt:variant>
      <vt:variant>
        <vt:lpwstr/>
      </vt:variant>
      <vt:variant>
        <vt:lpwstr>_Toc331759323</vt:lpwstr>
      </vt:variant>
      <vt:variant>
        <vt:i4>1572916</vt:i4>
      </vt:variant>
      <vt:variant>
        <vt:i4>200</vt:i4>
      </vt:variant>
      <vt:variant>
        <vt:i4>0</vt:i4>
      </vt:variant>
      <vt:variant>
        <vt:i4>5</vt:i4>
      </vt:variant>
      <vt:variant>
        <vt:lpwstr/>
      </vt:variant>
      <vt:variant>
        <vt:lpwstr>_Toc331759322</vt:lpwstr>
      </vt:variant>
      <vt:variant>
        <vt:i4>1572916</vt:i4>
      </vt:variant>
      <vt:variant>
        <vt:i4>194</vt:i4>
      </vt:variant>
      <vt:variant>
        <vt:i4>0</vt:i4>
      </vt:variant>
      <vt:variant>
        <vt:i4>5</vt:i4>
      </vt:variant>
      <vt:variant>
        <vt:lpwstr/>
      </vt:variant>
      <vt:variant>
        <vt:lpwstr>_Toc331759321</vt:lpwstr>
      </vt:variant>
      <vt:variant>
        <vt:i4>1572916</vt:i4>
      </vt:variant>
      <vt:variant>
        <vt:i4>188</vt:i4>
      </vt:variant>
      <vt:variant>
        <vt:i4>0</vt:i4>
      </vt:variant>
      <vt:variant>
        <vt:i4>5</vt:i4>
      </vt:variant>
      <vt:variant>
        <vt:lpwstr/>
      </vt:variant>
      <vt:variant>
        <vt:lpwstr>_Toc331759320</vt:lpwstr>
      </vt:variant>
      <vt:variant>
        <vt:i4>1769524</vt:i4>
      </vt:variant>
      <vt:variant>
        <vt:i4>182</vt:i4>
      </vt:variant>
      <vt:variant>
        <vt:i4>0</vt:i4>
      </vt:variant>
      <vt:variant>
        <vt:i4>5</vt:i4>
      </vt:variant>
      <vt:variant>
        <vt:lpwstr/>
      </vt:variant>
      <vt:variant>
        <vt:lpwstr>_Toc331759319</vt:lpwstr>
      </vt:variant>
      <vt:variant>
        <vt:i4>1769524</vt:i4>
      </vt:variant>
      <vt:variant>
        <vt:i4>176</vt:i4>
      </vt:variant>
      <vt:variant>
        <vt:i4>0</vt:i4>
      </vt:variant>
      <vt:variant>
        <vt:i4>5</vt:i4>
      </vt:variant>
      <vt:variant>
        <vt:lpwstr/>
      </vt:variant>
      <vt:variant>
        <vt:lpwstr>_Toc331759318</vt:lpwstr>
      </vt:variant>
      <vt:variant>
        <vt:i4>1769524</vt:i4>
      </vt:variant>
      <vt:variant>
        <vt:i4>170</vt:i4>
      </vt:variant>
      <vt:variant>
        <vt:i4>0</vt:i4>
      </vt:variant>
      <vt:variant>
        <vt:i4>5</vt:i4>
      </vt:variant>
      <vt:variant>
        <vt:lpwstr/>
      </vt:variant>
      <vt:variant>
        <vt:lpwstr>_Toc331759317</vt:lpwstr>
      </vt:variant>
      <vt:variant>
        <vt:i4>1769524</vt:i4>
      </vt:variant>
      <vt:variant>
        <vt:i4>164</vt:i4>
      </vt:variant>
      <vt:variant>
        <vt:i4>0</vt:i4>
      </vt:variant>
      <vt:variant>
        <vt:i4>5</vt:i4>
      </vt:variant>
      <vt:variant>
        <vt:lpwstr/>
      </vt:variant>
      <vt:variant>
        <vt:lpwstr>_Toc331759316</vt:lpwstr>
      </vt:variant>
      <vt:variant>
        <vt:i4>1769524</vt:i4>
      </vt:variant>
      <vt:variant>
        <vt:i4>158</vt:i4>
      </vt:variant>
      <vt:variant>
        <vt:i4>0</vt:i4>
      </vt:variant>
      <vt:variant>
        <vt:i4>5</vt:i4>
      </vt:variant>
      <vt:variant>
        <vt:lpwstr/>
      </vt:variant>
      <vt:variant>
        <vt:lpwstr>_Toc331759315</vt:lpwstr>
      </vt:variant>
      <vt:variant>
        <vt:i4>1769524</vt:i4>
      </vt:variant>
      <vt:variant>
        <vt:i4>152</vt:i4>
      </vt:variant>
      <vt:variant>
        <vt:i4>0</vt:i4>
      </vt:variant>
      <vt:variant>
        <vt:i4>5</vt:i4>
      </vt:variant>
      <vt:variant>
        <vt:lpwstr/>
      </vt:variant>
      <vt:variant>
        <vt:lpwstr>_Toc331759314</vt:lpwstr>
      </vt:variant>
      <vt:variant>
        <vt:i4>1769524</vt:i4>
      </vt:variant>
      <vt:variant>
        <vt:i4>146</vt:i4>
      </vt:variant>
      <vt:variant>
        <vt:i4>0</vt:i4>
      </vt:variant>
      <vt:variant>
        <vt:i4>5</vt:i4>
      </vt:variant>
      <vt:variant>
        <vt:lpwstr/>
      </vt:variant>
      <vt:variant>
        <vt:lpwstr>_Toc331759313</vt:lpwstr>
      </vt:variant>
      <vt:variant>
        <vt:i4>1769524</vt:i4>
      </vt:variant>
      <vt:variant>
        <vt:i4>140</vt:i4>
      </vt:variant>
      <vt:variant>
        <vt:i4>0</vt:i4>
      </vt:variant>
      <vt:variant>
        <vt:i4>5</vt:i4>
      </vt:variant>
      <vt:variant>
        <vt:lpwstr/>
      </vt:variant>
      <vt:variant>
        <vt:lpwstr>_Toc331759312</vt:lpwstr>
      </vt:variant>
      <vt:variant>
        <vt:i4>1769524</vt:i4>
      </vt:variant>
      <vt:variant>
        <vt:i4>134</vt:i4>
      </vt:variant>
      <vt:variant>
        <vt:i4>0</vt:i4>
      </vt:variant>
      <vt:variant>
        <vt:i4>5</vt:i4>
      </vt:variant>
      <vt:variant>
        <vt:lpwstr/>
      </vt:variant>
      <vt:variant>
        <vt:lpwstr>_Toc331759311</vt:lpwstr>
      </vt:variant>
      <vt:variant>
        <vt:i4>1769524</vt:i4>
      </vt:variant>
      <vt:variant>
        <vt:i4>128</vt:i4>
      </vt:variant>
      <vt:variant>
        <vt:i4>0</vt:i4>
      </vt:variant>
      <vt:variant>
        <vt:i4>5</vt:i4>
      </vt:variant>
      <vt:variant>
        <vt:lpwstr/>
      </vt:variant>
      <vt:variant>
        <vt:lpwstr>_Toc331759310</vt:lpwstr>
      </vt:variant>
      <vt:variant>
        <vt:i4>1703988</vt:i4>
      </vt:variant>
      <vt:variant>
        <vt:i4>122</vt:i4>
      </vt:variant>
      <vt:variant>
        <vt:i4>0</vt:i4>
      </vt:variant>
      <vt:variant>
        <vt:i4>5</vt:i4>
      </vt:variant>
      <vt:variant>
        <vt:lpwstr/>
      </vt:variant>
      <vt:variant>
        <vt:lpwstr>_Toc331759309</vt:lpwstr>
      </vt:variant>
      <vt:variant>
        <vt:i4>1703988</vt:i4>
      </vt:variant>
      <vt:variant>
        <vt:i4>116</vt:i4>
      </vt:variant>
      <vt:variant>
        <vt:i4>0</vt:i4>
      </vt:variant>
      <vt:variant>
        <vt:i4>5</vt:i4>
      </vt:variant>
      <vt:variant>
        <vt:lpwstr/>
      </vt:variant>
      <vt:variant>
        <vt:lpwstr>_Toc331759308</vt:lpwstr>
      </vt:variant>
      <vt:variant>
        <vt:i4>1703988</vt:i4>
      </vt:variant>
      <vt:variant>
        <vt:i4>110</vt:i4>
      </vt:variant>
      <vt:variant>
        <vt:i4>0</vt:i4>
      </vt:variant>
      <vt:variant>
        <vt:i4>5</vt:i4>
      </vt:variant>
      <vt:variant>
        <vt:lpwstr/>
      </vt:variant>
      <vt:variant>
        <vt:lpwstr>_Toc331759307</vt:lpwstr>
      </vt:variant>
      <vt:variant>
        <vt:i4>1703988</vt:i4>
      </vt:variant>
      <vt:variant>
        <vt:i4>104</vt:i4>
      </vt:variant>
      <vt:variant>
        <vt:i4>0</vt:i4>
      </vt:variant>
      <vt:variant>
        <vt:i4>5</vt:i4>
      </vt:variant>
      <vt:variant>
        <vt:lpwstr/>
      </vt:variant>
      <vt:variant>
        <vt:lpwstr>_Toc331759306</vt:lpwstr>
      </vt:variant>
      <vt:variant>
        <vt:i4>1703988</vt:i4>
      </vt:variant>
      <vt:variant>
        <vt:i4>98</vt:i4>
      </vt:variant>
      <vt:variant>
        <vt:i4>0</vt:i4>
      </vt:variant>
      <vt:variant>
        <vt:i4>5</vt:i4>
      </vt:variant>
      <vt:variant>
        <vt:lpwstr/>
      </vt:variant>
      <vt:variant>
        <vt:lpwstr>_Toc331759305</vt:lpwstr>
      </vt:variant>
      <vt:variant>
        <vt:i4>1703988</vt:i4>
      </vt:variant>
      <vt:variant>
        <vt:i4>92</vt:i4>
      </vt:variant>
      <vt:variant>
        <vt:i4>0</vt:i4>
      </vt:variant>
      <vt:variant>
        <vt:i4>5</vt:i4>
      </vt:variant>
      <vt:variant>
        <vt:lpwstr/>
      </vt:variant>
      <vt:variant>
        <vt:lpwstr>_Toc331759304</vt:lpwstr>
      </vt:variant>
      <vt:variant>
        <vt:i4>1703988</vt:i4>
      </vt:variant>
      <vt:variant>
        <vt:i4>86</vt:i4>
      </vt:variant>
      <vt:variant>
        <vt:i4>0</vt:i4>
      </vt:variant>
      <vt:variant>
        <vt:i4>5</vt:i4>
      </vt:variant>
      <vt:variant>
        <vt:lpwstr/>
      </vt:variant>
      <vt:variant>
        <vt:lpwstr>_Toc331759303</vt:lpwstr>
      </vt:variant>
      <vt:variant>
        <vt:i4>1703988</vt:i4>
      </vt:variant>
      <vt:variant>
        <vt:i4>80</vt:i4>
      </vt:variant>
      <vt:variant>
        <vt:i4>0</vt:i4>
      </vt:variant>
      <vt:variant>
        <vt:i4>5</vt:i4>
      </vt:variant>
      <vt:variant>
        <vt:lpwstr/>
      </vt:variant>
      <vt:variant>
        <vt:lpwstr>_Toc331759302</vt:lpwstr>
      </vt:variant>
      <vt:variant>
        <vt:i4>1703988</vt:i4>
      </vt:variant>
      <vt:variant>
        <vt:i4>74</vt:i4>
      </vt:variant>
      <vt:variant>
        <vt:i4>0</vt:i4>
      </vt:variant>
      <vt:variant>
        <vt:i4>5</vt:i4>
      </vt:variant>
      <vt:variant>
        <vt:lpwstr/>
      </vt:variant>
      <vt:variant>
        <vt:lpwstr>_Toc331759301</vt:lpwstr>
      </vt:variant>
      <vt:variant>
        <vt:i4>1703988</vt:i4>
      </vt:variant>
      <vt:variant>
        <vt:i4>68</vt:i4>
      </vt:variant>
      <vt:variant>
        <vt:i4>0</vt:i4>
      </vt:variant>
      <vt:variant>
        <vt:i4>5</vt:i4>
      </vt:variant>
      <vt:variant>
        <vt:lpwstr/>
      </vt:variant>
      <vt:variant>
        <vt:lpwstr>_Toc331759300</vt:lpwstr>
      </vt:variant>
      <vt:variant>
        <vt:i4>1245237</vt:i4>
      </vt:variant>
      <vt:variant>
        <vt:i4>62</vt:i4>
      </vt:variant>
      <vt:variant>
        <vt:i4>0</vt:i4>
      </vt:variant>
      <vt:variant>
        <vt:i4>5</vt:i4>
      </vt:variant>
      <vt:variant>
        <vt:lpwstr/>
      </vt:variant>
      <vt:variant>
        <vt:lpwstr>_Toc331759299</vt:lpwstr>
      </vt:variant>
      <vt:variant>
        <vt:i4>1245237</vt:i4>
      </vt:variant>
      <vt:variant>
        <vt:i4>56</vt:i4>
      </vt:variant>
      <vt:variant>
        <vt:i4>0</vt:i4>
      </vt:variant>
      <vt:variant>
        <vt:i4>5</vt:i4>
      </vt:variant>
      <vt:variant>
        <vt:lpwstr/>
      </vt:variant>
      <vt:variant>
        <vt:lpwstr>_Toc331759298</vt:lpwstr>
      </vt:variant>
      <vt:variant>
        <vt:i4>1245237</vt:i4>
      </vt:variant>
      <vt:variant>
        <vt:i4>50</vt:i4>
      </vt:variant>
      <vt:variant>
        <vt:i4>0</vt:i4>
      </vt:variant>
      <vt:variant>
        <vt:i4>5</vt:i4>
      </vt:variant>
      <vt:variant>
        <vt:lpwstr/>
      </vt:variant>
      <vt:variant>
        <vt:lpwstr>_Toc331759297</vt:lpwstr>
      </vt:variant>
      <vt:variant>
        <vt:i4>1245237</vt:i4>
      </vt:variant>
      <vt:variant>
        <vt:i4>44</vt:i4>
      </vt:variant>
      <vt:variant>
        <vt:i4>0</vt:i4>
      </vt:variant>
      <vt:variant>
        <vt:i4>5</vt:i4>
      </vt:variant>
      <vt:variant>
        <vt:lpwstr/>
      </vt:variant>
      <vt:variant>
        <vt:lpwstr>_Toc331759296</vt:lpwstr>
      </vt:variant>
      <vt:variant>
        <vt:i4>1245237</vt:i4>
      </vt:variant>
      <vt:variant>
        <vt:i4>38</vt:i4>
      </vt:variant>
      <vt:variant>
        <vt:i4>0</vt:i4>
      </vt:variant>
      <vt:variant>
        <vt:i4>5</vt:i4>
      </vt:variant>
      <vt:variant>
        <vt:lpwstr/>
      </vt:variant>
      <vt:variant>
        <vt:lpwstr>_Toc331759295</vt:lpwstr>
      </vt:variant>
      <vt:variant>
        <vt:i4>1245237</vt:i4>
      </vt:variant>
      <vt:variant>
        <vt:i4>32</vt:i4>
      </vt:variant>
      <vt:variant>
        <vt:i4>0</vt:i4>
      </vt:variant>
      <vt:variant>
        <vt:i4>5</vt:i4>
      </vt:variant>
      <vt:variant>
        <vt:lpwstr/>
      </vt:variant>
      <vt:variant>
        <vt:lpwstr>_Toc331759294</vt:lpwstr>
      </vt:variant>
      <vt:variant>
        <vt:i4>1245237</vt:i4>
      </vt:variant>
      <vt:variant>
        <vt:i4>26</vt:i4>
      </vt:variant>
      <vt:variant>
        <vt:i4>0</vt:i4>
      </vt:variant>
      <vt:variant>
        <vt:i4>5</vt:i4>
      </vt:variant>
      <vt:variant>
        <vt:lpwstr/>
      </vt:variant>
      <vt:variant>
        <vt:lpwstr>_Toc331759293</vt:lpwstr>
      </vt:variant>
      <vt:variant>
        <vt:i4>1245237</vt:i4>
      </vt:variant>
      <vt:variant>
        <vt:i4>20</vt:i4>
      </vt:variant>
      <vt:variant>
        <vt:i4>0</vt:i4>
      </vt:variant>
      <vt:variant>
        <vt:i4>5</vt:i4>
      </vt:variant>
      <vt:variant>
        <vt:lpwstr/>
      </vt:variant>
      <vt:variant>
        <vt:lpwstr>_Toc331759292</vt:lpwstr>
      </vt:variant>
      <vt:variant>
        <vt:i4>1245237</vt:i4>
      </vt:variant>
      <vt:variant>
        <vt:i4>14</vt:i4>
      </vt:variant>
      <vt:variant>
        <vt:i4>0</vt:i4>
      </vt:variant>
      <vt:variant>
        <vt:i4>5</vt:i4>
      </vt:variant>
      <vt:variant>
        <vt:lpwstr/>
      </vt:variant>
      <vt:variant>
        <vt:lpwstr>_Toc331759291</vt:lpwstr>
      </vt:variant>
      <vt:variant>
        <vt:i4>1245237</vt:i4>
      </vt:variant>
      <vt:variant>
        <vt:i4>8</vt:i4>
      </vt:variant>
      <vt:variant>
        <vt:i4>0</vt:i4>
      </vt:variant>
      <vt:variant>
        <vt:i4>5</vt:i4>
      </vt:variant>
      <vt:variant>
        <vt:lpwstr/>
      </vt:variant>
      <vt:variant>
        <vt:lpwstr>_Toc331759290</vt:lpwstr>
      </vt:variant>
      <vt:variant>
        <vt:i4>1179701</vt:i4>
      </vt:variant>
      <vt:variant>
        <vt:i4>2</vt:i4>
      </vt:variant>
      <vt:variant>
        <vt:i4>0</vt:i4>
      </vt:variant>
      <vt:variant>
        <vt:i4>5</vt:i4>
      </vt:variant>
      <vt:variant>
        <vt:lpwstr/>
      </vt:variant>
      <vt:variant>
        <vt:lpwstr>_Toc331759289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2013-06-27T17:43:00Z</dcterms:created>
  <dcterms:modified xsi:type="dcterms:W3CDTF">2013-07-08T12:18:00Z</dcterms:modified>
</cp:coreProperties>
</file>